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52" w:rsidRPr="00E70752" w:rsidRDefault="00E70752" w:rsidP="00E707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E70752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latach 2014/2015 i 2015/2016 wprowadza się kryteria rekrutacji do</w:t>
      </w:r>
    </w:p>
    <w:p w:rsidR="00E70752" w:rsidRPr="00E70752" w:rsidRDefault="00E70752" w:rsidP="00E707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</w:pPr>
      <w:r w:rsidRPr="00E707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  <w:t>TECHNIKUM ELEKTRYCZNO-ENERGETYCZNEGO</w:t>
      </w:r>
    </w:p>
    <w:p w:rsidR="00E70752" w:rsidRDefault="00E70752" w:rsidP="00E707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</w:pPr>
      <w:r w:rsidRPr="00E707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  <w:t>kształcącego w zawodach technik elektryk i technik energetyk.</w:t>
      </w:r>
    </w:p>
    <w:p w:rsidR="00287CF1" w:rsidRPr="00E70752" w:rsidRDefault="00287CF1" w:rsidP="00E707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E70752" w:rsidRDefault="00E70752" w:rsidP="004E7E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</w:pPr>
      <w:r w:rsidRPr="00E70752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Kryteria przyjęci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a do </w:t>
      </w:r>
      <w:r w:rsidRPr="00E707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  <w:t>TECHNIKUM ELEKTRYCZNO-ENERGETYCZNEGO</w:t>
      </w:r>
      <w:r w:rsidR="00287C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  <w:t>:</w:t>
      </w:r>
    </w:p>
    <w:p w:rsidR="000254F2" w:rsidRPr="000254F2" w:rsidRDefault="000254F2" w:rsidP="000254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54F2">
        <w:rPr>
          <w:rFonts w:ascii="Times New Roman" w:eastAsia="Times New Roman" w:hAnsi="Times New Roman" w:cs="Times New Roman"/>
          <w:sz w:val="24"/>
          <w:szCs w:val="24"/>
          <w:lang w:eastAsia="pl-PL"/>
        </w:rPr>
        <w:t>Do klasy pierwszej technikum przyjmuje się kandydatów, którzy:</w:t>
      </w:r>
    </w:p>
    <w:p w:rsidR="000254F2" w:rsidRPr="000254F2" w:rsidRDefault="000254F2" w:rsidP="000254F2">
      <w:pPr>
        <w:tabs>
          <w:tab w:val="num" w:pos="1440"/>
        </w:tabs>
        <w:spacing w:after="24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54F2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posiadają świadectwo ukończenia gimnazjum,</w:t>
      </w:r>
    </w:p>
    <w:p w:rsidR="000254F2" w:rsidRPr="00E70752" w:rsidRDefault="000254F2" w:rsidP="000254F2">
      <w:pPr>
        <w:tabs>
          <w:tab w:val="num" w:pos="1440"/>
        </w:tabs>
        <w:spacing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54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      posiadają zaświadczenie lekarskie zawierające orzeczenie o braku przeciwwskazań zdrowotnych do podjęcia praktycznej nauki zawodu zgodnie z przepisami w sprawie badań lekarskich kandydatów do szkół </w:t>
      </w:r>
      <w:proofErr w:type="spellStart"/>
      <w:r w:rsidRPr="000254F2">
        <w:rPr>
          <w:rFonts w:ascii="Times New Roman" w:eastAsia="Times New Roman" w:hAnsi="Times New Roman" w:cs="Times New Roman"/>
          <w:sz w:val="24"/>
          <w:szCs w:val="24"/>
          <w:lang w:eastAsia="pl-PL"/>
        </w:rPr>
        <w:t>ponadgimnazjalnych</w:t>
      </w:r>
      <w:proofErr w:type="spellEnd"/>
      <w:r w:rsidRPr="000254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wyższych, uczniów tych szkół, studentów i uczestników studiów doktorskich.</w:t>
      </w:r>
    </w:p>
    <w:p w:rsidR="00E70752" w:rsidRPr="00E70752" w:rsidRDefault="00E70752" w:rsidP="00E707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07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Przeliczenie wyników egzaminu gimna</w:t>
      </w:r>
      <w:r w:rsidR="004E7E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zjalnego na punkty rekrutacyjne:</w:t>
      </w:r>
    </w:p>
    <w:p w:rsidR="00E70752" w:rsidRPr="004E7EFA" w:rsidRDefault="004E7EFA" w:rsidP="004E7EFA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E7E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="00E70752" w:rsidRPr="004E7E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aksymalna liczba punktów rekrutacyjnych, możliwych do przyznania za wynik egzaminu gimnazjalnego, wynosi 100.</w:t>
      </w:r>
    </w:p>
    <w:p w:rsidR="00E70752" w:rsidRPr="004E7EFA" w:rsidRDefault="004E7EFA" w:rsidP="004E7EFA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E7E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="00E70752" w:rsidRPr="004E7E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zczegółowy sposób przeliczania wyników egzaminu gimnazjalnego na punkty rekru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tacyjne określa poniższa tabela: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1"/>
        <w:gridCol w:w="1754"/>
        <w:gridCol w:w="2779"/>
        <w:gridCol w:w="1805"/>
        <w:gridCol w:w="2073"/>
      </w:tblGrid>
      <w:tr w:rsidR="00E70752" w:rsidRPr="00E70752" w:rsidTr="00E70752"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Zakres egzaminu</w:t>
            </w:r>
          </w:p>
        </w:tc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Maksymalny wynik egzaminu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Maksymalna wartość punktów rekrutacyjnych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Dokument potwierdzający kryterium</w:t>
            </w:r>
          </w:p>
        </w:tc>
      </w:tr>
      <w:tr w:rsidR="00E70752" w:rsidRPr="00E70752" w:rsidTr="00E70752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4E7EFA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ęzyk polski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0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Zaświadczenie wydane przez właściwą dla ucznia OKE o wyniku egzaminu gimnazjalnego</w:t>
            </w:r>
          </w:p>
        </w:tc>
      </w:tr>
      <w:tr w:rsidR="00E70752" w:rsidRPr="00E70752" w:rsidTr="00E70752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4E7EFA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istoria i społeczeństwo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E70752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matematyka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E70752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4E7EFA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rzedmioty przyrodnicze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( biologia, chemia, fizyka, geografia)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E70752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4E7EFA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ęzyk obcy nowożytny na poziomie podstawowym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E70752" w:rsidRPr="00E70752" w:rsidRDefault="002D43EB" w:rsidP="00E707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</w:t>
      </w:r>
      <w:r w:rsidR="00E70752" w:rsidRPr="00E707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Przedmioty punktowan</w:t>
      </w:r>
      <w:r w:rsidR="004E7E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przy rekrutacji do klas technikum: </w:t>
      </w:r>
      <w:r w:rsidR="004E7EFA" w:rsidRPr="009249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język polski, </w:t>
      </w:r>
      <w:r w:rsidR="0092494B" w:rsidRPr="009249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język obcy nowożytny nauczan</w:t>
      </w:r>
      <w:r w:rsidR="009249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y na poziomie III.1, matematyka,</w:t>
      </w:r>
      <w:r w:rsidR="0092494B" w:rsidRPr="009249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fizyka</w:t>
      </w:r>
      <w:r w:rsidR="00EA2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(maksymalnie 64 punkty)</w:t>
      </w:r>
      <w:r w:rsidR="00E70752" w:rsidRPr="00E707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:</w:t>
      </w:r>
    </w:p>
    <w:p w:rsidR="00E70752" w:rsidRPr="00E70752" w:rsidRDefault="00E70752" w:rsidP="00E707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07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Szczegółowy sposób przeliczania ocen z poszczególnych przedmiotów na punkty rekrutacyjne określa poniższa tabela.</w:t>
      </w:r>
    </w:p>
    <w:tbl>
      <w:tblPr>
        <w:tblW w:w="9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69"/>
        <w:gridCol w:w="2551"/>
        <w:gridCol w:w="3260"/>
      </w:tblGrid>
      <w:tr w:rsidR="00E70752" w:rsidRPr="00E70752" w:rsidTr="0032553E"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oceny z </w:t>
            </w:r>
            <w:r w:rsidRPr="00E70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języka polskiego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0D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punkty rekrutacyjne</w:t>
            </w:r>
            <w:r w:rsidR="00D2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(maksymalnie 16 p.)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dokumenty potwierdzające kryterium</w:t>
            </w: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celujący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świadectwo ukończenia gimnazjum</w:t>
            </w: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bardzo dobry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dobry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dostateczny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D200D2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dopuszczający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D200D2"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92494B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ceny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49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język obcy nowożytny nauczan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y na poziomie III.1, matematyka,</w:t>
            </w:r>
            <w:r w:rsidRPr="009249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fizyka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punkty rekrutacyjne</w:t>
            </w:r>
            <w:r w:rsidR="00D2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(maksymalnie </w:t>
            </w:r>
            <w:r w:rsidR="00377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 p.)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</w:pP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celujący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świadectwo ukończenia gimnazjum</w:t>
            </w: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bardzo dobry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dobry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dostateczny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dopuszczający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E70752" w:rsidRPr="00E70752" w:rsidRDefault="00E70752" w:rsidP="00D0177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07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 Szczegółowy sposób przeliczania osiągnięć ucznia, potwierdzonych świadectwem ukończenia gimnazjum na punkty rekrutacyjne określa poniższa tabela</w:t>
      </w:r>
      <w:r w:rsidR="00D017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6B4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="006B4AD2" w:rsidRPr="003255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maksymalnie 36 punktów</w:t>
      </w:r>
      <w:r w:rsidR="006B4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E707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tbl>
      <w:tblPr>
        <w:tblW w:w="9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03"/>
        <w:gridCol w:w="2693"/>
        <w:gridCol w:w="1984"/>
      </w:tblGrid>
      <w:tr w:rsidR="00E70752" w:rsidRPr="00E70752" w:rsidTr="0032553E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3255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rodzaj osiągnięć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3255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punkty rekrutacyjne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3255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dokumenty potwierdzające kryterium</w:t>
            </w:r>
          </w:p>
        </w:tc>
      </w:tr>
      <w:tr w:rsidR="00E70752" w:rsidRPr="00E70752" w:rsidTr="00377ACC">
        <w:trPr>
          <w:trHeight w:val="80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77C" w:rsidRPr="00E70752" w:rsidRDefault="006B4AD2" w:rsidP="00D017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4.1 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ukończenie gimnazjum z wyróżnieniem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świadectwo ukończenia gimnazjum</w:t>
            </w:r>
          </w:p>
        </w:tc>
      </w:tr>
      <w:tr w:rsidR="006B4AD2" w:rsidRPr="00E70752" w:rsidTr="002D43EB">
        <w:trPr>
          <w:trHeight w:val="4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ACC" w:rsidRPr="00E70752" w:rsidRDefault="0032553E" w:rsidP="002D43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 osiągnięcia w konkursach i </w:t>
            </w:r>
            <w:r w:rsidR="006B4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zawodach wiedzy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artystycznych, sportowych organizowanych przez kuratora oświaty albo organizowanych co najmniej na szczeblu powiatowym przez inne podmioty działające na terenie szkół</w:t>
            </w:r>
            <w:r w:rsidR="00377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AD2" w:rsidRPr="0032553E" w:rsidRDefault="0032553E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2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maksymalnie 20</w:t>
            </w:r>
          </w:p>
          <w:p w:rsidR="0032553E" w:rsidRPr="00E70752" w:rsidRDefault="0032553E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</w:t>
            </w:r>
            <w:r w:rsidRPr="0032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niezależnie od liczby osiągnięć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AD2" w:rsidRPr="00E70752" w:rsidRDefault="006B4AD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77C" w:rsidRPr="000D3BFA" w:rsidRDefault="00E70752" w:rsidP="000D3BFA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uzyskanie w konkursach przedmiotowych organizowanych przez </w:t>
            </w:r>
            <w:proofErr w:type="spellStart"/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K-P</w:t>
            </w:r>
            <w:proofErr w:type="spellEnd"/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KO lub w konkursach współorganizowanych przez</w:t>
            </w:r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proofErr w:type="spellStart"/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K-P</w:t>
            </w:r>
            <w:proofErr w:type="spellEnd"/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KO, </w:t>
            </w:r>
            <w:r w:rsidRPr="0032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tytułu finalisty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6B4A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6B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77C" w:rsidRPr="000D3BFA" w:rsidRDefault="00E70752" w:rsidP="000D3BFA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uzyskanie w konkursach tematycznych oraz innych konku</w:t>
            </w:r>
            <w:r w:rsidR="00E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rsach współorganizowanych przez </w:t>
            </w:r>
            <w:proofErr w:type="spellStart"/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K-P</w:t>
            </w:r>
            <w:proofErr w:type="spellEnd"/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KO </w:t>
            </w:r>
            <w:r w:rsidRPr="0032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tytułu laureata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D0177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77C" w:rsidRPr="000D3BFA" w:rsidRDefault="00E70752" w:rsidP="000D3BFA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uzyskanie w konkursach tematycznych oraz innych konku</w:t>
            </w:r>
            <w:r w:rsidR="002D4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rsach współorganizowanych przez </w:t>
            </w:r>
            <w:proofErr w:type="spellStart"/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K-P</w:t>
            </w:r>
            <w:proofErr w:type="spellEnd"/>
            <w:r w:rsidRPr="0032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KO </w:t>
            </w:r>
            <w:r w:rsidRPr="003255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tytułu finalisty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0D3BFA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767376" w:rsidP="00E707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4.3 Osiągnięcia w zawodach</w:t>
            </w:r>
            <w:r w:rsidR="00E70752"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sportowych,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organizowanych co najmniej na szczeblu powiatowym.</w:t>
            </w:r>
            <w:r w:rsidR="002D4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maksymalnie 4</w:t>
            </w: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</w:t>
            </w:r>
            <w:r w:rsidRPr="00E70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niezależnie od liczby osiągnięć</w:t>
            </w: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19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0D3BFA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767376" w:rsidRDefault="00767376" w:rsidP="000D3BFA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67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osiągnięcia</w:t>
            </w:r>
            <w:r w:rsidR="00E70752" w:rsidRPr="00767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na szczebl</w:t>
            </w:r>
            <w:r w:rsidRPr="00767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 krajowym lub międzynarodowym – uzyskanie wysokiego miejsca (I-III miejsce drużynowe, I-III miejsce indywidualne)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9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77ACC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767376" w:rsidRDefault="00E70752" w:rsidP="00767376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67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osiągnięcia sportowe na szczeblu wojewódzkim </w:t>
            </w:r>
            <w:r w:rsidR="00767376" w:rsidRPr="00767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 uzyskanie wysokiego miejsca (I-III miejsce drużynowe, I-III miejsce indywidualne)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767376" w:rsidRDefault="00E70752" w:rsidP="00767376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67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osiągnięcia sportowe na szczeblu powiatowym </w:t>
            </w:r>
            <w:r w:rsidR="00767376" w:rsidRPr="00767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 uzyskanie wysokiego miejsca (I miejsce drużynowe, I-III miejsce indywidualne)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E70752" w:rsidRDefault="00767376" w:rsidP="0076737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4.4  Osiągnięcia w zawodach wiedzy i artystycznych organizowanych co najmniej na szczeblu powiatowym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maksymalnie 4</w:t>
            </w: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</w:t>
            </w:r>
            <w:r w:rsidRPr="00E70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niezależnie od liczby osiągnięć</w:t>
            </w: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806FBE" w:rsidRDefault="00E70752" w:rsidP="00806FBE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osiągnięcia na szczeblu krajowym lub międzynarodowym </w:t>
            </w:r>
            <w:r w:rsidR="00806FBE"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 uzyskanie wysokiego miejsca (laureat, inny zwycięski tytuł,</w:t>
            </w:r>
            <w:r w:rsidR="00806FBE"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I-III miejsce)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806FBE" w:rsidRDefault="00E70752" w:rsidP="00806FBE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osiągnięcia na szczeblu wojewódzkim </w:t>
            </w:r>
            <w:r w:rsidR="00806FBE"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 uzyskanie wysokiego miejsca (laureat, inny zwycięski tytuł, I-III miejsce)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806FBE" w:rsidRDefault="00E70752" w:rsidP="00806FBE">
            <w:pPr>
              <w:pStyle w:val="Akapitzlist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osiągnięcia na szczeblu powiatowym </w:t>
            </w:r>
            <w:r w:rsidR="00806FBE"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 uzyskanie wysokiego miejsca (laureat, inny zwycięski tytuł, I-III miejsce)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0752" w:rsidRPr="00E70752" w:rsidTr="0032553E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752" w:rsidRPr="00806FBE" w:rsidRDefault="00806FBE" w:rsidP="00806F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4.5 O</w:t>
            </w:r>
            <w:r w:rsidR="00E70752"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siągnięcia w aktywności na rzecz innych ludzi w formie wolontariatu, rozumi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anego jako działalność wykonywana ochotniczo i bez wynagrodzenia na zasadach określonych w </w:t>
            </w:r>
            <w:r w:rsidR="00E70752"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ustaw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ie z dnia 24 kwietnia 2003 r. o działalności pożytku publicznego i wolontariacie. Działalność musi być udokumentowana i prowadzona</w:t>
            </w:r>
            <w:r w:rsidR="00E70752" w:rsidRPr="0080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przez co najmniej nieprzerwany okres 10 miesięcy.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752" w:rsidRPr="00E70752" w:rsidRDefault="00E70752" w:rsidP="00E70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70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0752" w:rsidRPr="00E70752" w:rsidRDefault="00E70752" w:rsidP="00E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0D3BFA" w:rsidRDefault="000D3BF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56C65" w:rsidRDefault="002D43E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</w:t>
      </w:r>
      <w:r w:rsidR="00E56C6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przypadku, gdy uczeń został zwolniony z egzaminu gimnazjalnego w danej części lub całości egzaminu gimnazjalnego przyznaje się punkty uzależnione od ocen na świadectwie ukończenia gimnazjum zgodnie z §</w:t>
      </w:r>
      <w:r w:rsidR="00287C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 </w:t>
      </w:r>
      <w:r w:rsidR="00287CF1" w:rsidRPr="00287C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zarządzenia nr 21/2014 Kujawsko-Pomorskiego Kuratora Oświaty z dnia 28 lutego 2014 r.</w:t>
      </w:r>
      <w:r w:rsidR="00287C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287CF1" w:rsidRPr="000D3BFA" w:rsidRDefault="002D43E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6)</w:t>
      </w:r>
      <w:r w:rsidR="00287C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Terminy przeprowadzania postępowania rekrutacyjnego, w tym terminy składania dokumentów określa §1 tabela B </w:t>
      </w:r>
      <w:r w:rsidR="00287CF1" w:rsidRPr="00287C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zarządzenia nr 21/2014 Kujawsko-Pomorskiego Kuratora Oświaty z dnia 28 lutego 2014 r.</w:t>
      </w:r>
      <w:r w:rsidR="00287C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sectPr w:rsidR="00287CF1" w:rsidRPr="000D3BFA" w:rsidSect="00D0177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F5220"/>
    <w:multiLevelType w:val="hybridMultilevel"/>
    <w:tmpl w:val="B8D8E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27DB5"/>
    <w:multiLevelType w:val="multilevel"/>
    <w:tmpl w:val="9CEC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ED1A11"/>
    <w:multiLevelType w:val="hybridMultilevel"/>
    <w:tmpl w:val="2D267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70752"/>
    <w:rsid w:val="000254F2"/>
    <w:rsid w:val="000255A6"/>
    <w:rsid w:val="000D3BFA"/>
    <w:rsid w:val="002437A8"/>
    <w:rsid w:val="00287CF1"/>
    <w:rsid w:val="002D43EB"/>
    <w:rsid w:val="0032553E"/>
    <w:rsid w:val="00377ACC"/>
    <w:rsid w:val="004E7EFA"/>
    <w:rsid w:val="005E5975"/>
    <w:rsid w:val="006B4AD2"/>
    <w:rsid w:val="00767376"/>
    <w:rsid w:val="00806FBE"/>
    <w:rsid w:val="0092494B"/>
    <w:rsid w:val="00A42E1D"/>
    <w:rsid w:val="00A75277"/>
    <w:rsid w:val="00CB5C4B"/>
    <w:rsid w:val="00D0177C"/>
    <w:rsid w:val="00D200D2"/>
    <w:rsid w:val="00E56C65"/>
    <w:rsid w:val="00E70752"/>
    <w:rsid w:val="00EA2883"/>
    <w:rsid w:val="00F01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59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7E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1934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3918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6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0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4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61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0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981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254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36990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5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74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KKPTEE</cp:lastModifiedBy>
  <cp:revision>2</cp:revision>
  <cp:lastPrinted>2014-04-04T11:31:00Z</cp:lastPrinted>
  <dcterms:created xsi:type="dcterms:W3CDTF">2014-04-04T11:57:00Z</dcterms:created>
  <dcterms:modified xsi:type="dcterms:W3CDTF">2014-04-04T11:57:00Z</dcterms:modified>
</cp:coreProperties>
</file>