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0D" w:rsidRDefault="00B1230D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Załącznik do siwz oznaczonej</w:t>
      </w:r>
    </w:p>
    <w:p w:rsidR="00B1230D" w:rsidRDefault="00581215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nr sprawy ZS12/2</w:t>
      </w:r>
      <w:r w:rsidR="00795E0D">
        <w:rPr>
          <w:b/>
          <w:bCs/>
        </w:rPr>
        <w:t>/2014</w:t>
      </w:r>
    </w:p>
    <w:p w:rsidR="00B1230D" w:rsidRDefault="00B1230D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>
        <w:rPr>
          <w:b/>
          <w:bCs/>
        </w:rPr>
        <w:t>OPIS PRZEDMIOTU ZAMÓWIENIA</w:t>
      </w:r>
    </w:p>
    <w:p w:rsidR="00B1230D" w:rsidRDefault="00B1230D">
      <w:pPr>
        <w:numPr>
          <w:ilvl w:val="0"/>
          <w:numId w:val="2"/>
        </w:numPr>
        <w:ind w:left="284" w:hanging="284"/>
        <w:jc w:val="both"/>
      </w:pPr>
      <w:r>
        <w:t xml:space="preserve">Przedmiotem zamówienia jest </w:t>
      </w:r>
      <w:r w:rsidRPr="002148AD">
        <w:rPr>
          <w:b/>
        </w:rPr>
        <w:t xml:space="preserve">dostawa </w:t>
      </w:r>
      <w:r w:rsidR="00BA14F8" w:rsidRPr="002148AD">
        <w:rPr>
          <w:b/>
        </w:rPr>
        <w:t>pomocy dydaktycznych do pracowni: zawo</w:t>
      </w:r>
      <w:r w:rsidR="00581215">
        <w:rPr>
          <w:b/>
        </w:rPr>
        <w:t>dowych, warsztatów</w:t>
      </w:r>
      <w:r w:rsidR="00BA14F8" w:rsidRPr="002148AD">
        <w:rPr>
          <w:b/>
        </w:rPr>
        <w:t xml:space="preserve">, stanowiska </w:t>
      </w:r>
      <w:r w:rsidR="00581215">
        <w:rPr>
          <w:b/>
        </w:rPr>
        <w:t>badawczego</w:t>
      </w:r>
      <w:r w:rsidR="000D5494" w:rsidRPr="002148AD">
        <w:rPr>
          <w:b/>
        </w:rPr>
        <w:t xml:space="preserve">, </w:t>
      </w:r>
      <w:r w:rsidRPr="002148AD">
        <w:rPr>
          <w:b/>
        </w:rPr>
        <w:t>w ramach projektu „Zawodowe horyzonty 5”, współfinansowanego ze środków Unii Europejskiej w ramach Europejskiego Funduszu Społecznego.</w:t>
      </w:r>
      <w:r>
        <w:t xml:space="preserve"> Przedmiot zam</w:t>
      </w:r>
      <w:r w:rsidR="00BA14F8">
        <w:t>ów</w:t>
      </w:r>
      <w:r w:rsidR="00581215">
        <w:t>ienia został podzielony na trzy nw. pakiety</w:t>
      </w:r>
      <w:r>
        <w:t>.</w:t>
      </w:r>
    </w:p>
    <w:p w:rsidR="00B1230D" w:rsidRPr="00D462A9" w:rsidRDefault="00BA14F8">
      <w:pPr>
        <w:numPr>
          <w:ilvl w:val="0"/>
          <w:numId w:val="2"/>
        </w:numPr>
        <w:ind w:left="284" w:hanging="284"/>
        <w:jc w:val="both"/>
        <w:rPr>
          <w:b/>
          <w:u w:val="single"/>
        </w:rPr>
      </w:pPr>
      <w:r w:rsidRPr="00D462A9">
        <w:rPr>
          <w:b/>
          <w:u w:val="single"/>
        </w:rPr>
        <w:t>Pakiet I – pomoce dydaktyczne do pracowni zawodowych, tj.:</w:t>
      </w:r>
    </w:p>
    <w:p w:rsidR="001B10F4" w:rsidRDefault="001B10F4" w:rsidP="001B10F4"/>
    <w:tbl>
      <w:tblPr>
        <w:tblW w:w="1020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67"/>
        <w:gridCol w:w="8038"/>
        <w:gridCol w:w="851"/>
        <w:gridCol w:w="850"/>
      </w:tblGrid>
      <w:tr w:rsidR="00A42600" w:rsidRPr="00D23DD5" w:rsidTr="00CA072A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pPr>
              <w:jc w:val="center"/>
            </w:pPr>
            <w:r>
              <w:t>L</w:t>
            </w:r>
            <w:r w:rsidRPr="00D23DD5">
              <w:t>p.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pPr>
              <w:jc w:val="center"/>
            </w:pPr>
            <w:r>
              <w:t>Dane techniczne /opis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pPr>
              <w:jc w:val="center"/>
            </w:pPr>
            <w:r w:rsidRPr="00D23DD5">
              <w:t>Liczba sztuk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CA072A" w:rsidP="00CA072A">
            <w:pPr>
              <w:jc w:val="center"/>
            </w:pPr>
            <w:r>
              <w:t>Jed. m</w:t>
            </w:r>
            <w:r w:rsidR="00A42600" w:rsidRPr="00D23DD5">
              <w:t>iary</w:t>
            </w:r>
          </w:p>
        </w:tc>
      </w:tr>
      <w:tr w:rsidR="00A42600" w:rsidRPr="00D23DD5" w:rsidTr="00CA072A">
        <w:trPr>
          <w:trHeight w:val="4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Amperomierz magnetoelektryczny analogowy 15A, tablicowy, montowany na szynę TH 35, klasy 1 (patrz lp. 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Automat schodowy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Bocznik do amperomierza </w:t>
            </w:r>
            <w:r w:rsidRPr="001B10F4">
              <w:rPr>
                <w:bCs/>
              </w:rPr>
              <w:t>z lp. 1</w:t>
            </w:r>
            <w:r w:rsidRPr="00D23DD5">
              <w:t>, 15A/60mV, klasy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6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Czujka ruchu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Czujnik zmierzchowy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Dławik sieciowy rdzeniowy trójfazowy - L=1,2mH/In=12A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Dławik sieciowy rdzeniowy trójfazowy L= 1,8mH/In=8A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Dzwonek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Gniazdo stałe 5-bolców 16A/400V natynkowe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Gniazdo stałe 5-bolców 32A/400V natynkowe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Gniazdo wtyczkowe 10A/230V natynkowe 2P+PE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Jednofazowy analogowy licznik energii elektrycznej 230VAC, 10/40A wraz z tablicą podlicznikową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Kanały elektroinstalacyjne komplet: 15x25x2000+2 łączniki kątowe, 15x32x2000+2 łączniki kątowe, 18x20x2000+2 łączniki kątowe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kom.</w:t>
            </w:r>
          </w:p>
        </w:tc>
      </w:tr>
      <w:tr w:rsidR="00A42600" w:rsidRPr="00D23DD5" w:rsidTr="00CA072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KOŃCÓWKA TULEJKOWA IZOLOWANA 1,5/10 (OPAKOWANIE 100 SZTUK)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op.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D23DD5">
              <w:t>KOŃCÓWKA TYPU KROKODYLEK DO 2,5</w:t>
            </w:r>
            <w:r w:rsidRPr="00BB3E1B">
              <w:t xml:space="preserve"> 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Korytka instalacyjne komplet: 11x15x2000+2 łączniki kątowe, 11x20x2000+2 łączniki kątowe, 15x17x2000+2 łączniki kątowe, 15x25x2000+2 łączniki kątowe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kom.</w:t>
            </w:r>
          </w:p>
        </w:tc>
      </w:tr>
      <w:tr w:rsidR="00A42600" w:rsidRPr="00D23DD5" w:rsidTr="00CA072A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Lampka sygnalizacyjna jebnobiegunowa 230V na szynę TH 35 różne kolory (35 czer, 70 ziel, 25 żół)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BB3E1B">
              <w:t>LISTWA ZACISKOWA WIELOTOROWA (min.12) „N” DO 4 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BB3E1B">
              <w:t>LISTWA ZACISKOWA WIELOTOROWA (min.12) „PE” DO 4 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Łącznik dwubiegunowy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Łącznik jednobiegunowy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Łącznik jednobiegunowy monostabilny (dzwonkowy)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7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lastRenderedPageBreak/>
              <w:t>23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Łącznik przyciskowy monostabilny 1z+1r (1NO+1NC) 16A/230VAC na szynę TH 35 z możliwością pracy monostabilnej i bistabilnej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1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NAKŁADKA-STYKI POMOCNICZE DO STYCZNIKA JEDNOFAZOWEGO NO + NC z lp. 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NAKŁADKA-STYKI POMOCNICZE DO STYCZNIKA TRÓJFAZOWEGO 2NO+2NC z lp. 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Oprawa oświetleniowa dwużarówkowa 230VAC 2x40W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Oprawa oświetleniowa halogenowa natynkowa wraz z trans. 230VAC/12VAC/100W i żarówką halogenową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Oprawa oświetleniowa świetlówkowa z zapłonem elektronicznym 230VAC 1x18W długość rury ok. 500mm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Oprawa oświetleniowa świetlówkowa z zapłonnikiem 230VAC 1x18W długość rury ok. 500mm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Potencjometr liniowy, R=5kΩ o mocy 2W, 10 obrotów (patrz lp. 63)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czasowy 230VAC z 2 separowanymi zestykami przełączalnymi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czasowy z opóźnieniem włączenia230 ACV  opóźnienie  0-10 s  In=10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czasowy z opóźnieniem wyłączenia230 ACV  opóźnienie  0-10 s  In=10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34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elektromagnetyczny In od 6A, Un ≥ 230VAC z czterema zestykami przełączalnymi  wraz z gniazdem wtykowym na szynę TH-35 z obejmą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1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impulsowy bistabilny 10A/230V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kontroli napięcia 3 fazowyU = 3 x 400/ 230 ACV+ N, I = 10 A, asymetria 55 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Przekaźnik termiczny do montażu ze stycznikiem </w:t>
            </w:r>
            <w:r w:rsidRPr="00CA072A">
              <w:rPr>
                <w:bCs/>
              </w:rPr>
              <w:t>z lp. 67</w:t>
            </w:r>
            <w:r w:rsidRPr="00D23DD5">
              <w:t>, In = 10A, prąd nastawiany od 4A do 6A, zestyki: 1NO + 1NC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Przekaźnik termiczny do montażu ze stycznikiem </w:t>
            </w:r>
            <w:r w:rsidRPr="00CA072A">
              <w:rPr>
                <w:bCs/>
              </w:rPr>
              <w:t>z lp. 67</w:t>
            </w:r>
            <w:r w:rsidRPr="00D23DD5">
              <w:t>, In = 10A, prąd nastawiany od 6A do 10A, zestyki: 1NO + 1NC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Przekaźnik zaniku fazy + kolejności 3 fazowy U= 3x400/230VAC+N, I=10A, asymetria 55 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11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Przekaźniki przełączania faz Uwej = 3 x 230 V + N, Uwyj = 230 V; In = 16 A; próg zadziałania: dolny regulowany 150 - 210 V górny regulowany 230 - 260 V; histereza 5 V; błąd pomiaru napięcia +- 1%; </w:t>
            </w:r>
            <w:r w:rsidR="008159F1">
              <w:t>czas przełączenia 0,5 - 1s; syg</w:t>
            </w:r>
            <w:r w:rsidRPr="00D23DD5">
              <w:t>n</w:t>
            </w:r>
            <w:r w:rsidR="008159F1">
              <w:t>a</w:t>
            </w:r>
            <w:r w:rsidRPr="00D23DD5">
              <w:t xml:space="preserve">lizacja pracy; sygnalizacja wybranej fazy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2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8159F1" w:rsidP="00CA072A">
            <w:r>
              <w:t>Przekaź</w:t>
            </w:r>
            <w:r w:rsidR="00A42600" w:rsidRPr="00D23DD5">
              <w:t>nik czasowy gwiazda/trójkąt 230VAC opóźnienie 0-10s In=10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Przekładnik napięciowy 230V/230V  30 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Przekładnik prądowy 30/1 A/A (z uzwojeniem pierwotnym lub zakładane na przewód)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Przełącznik schodowy krańcowy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Przełącznik schodowy pośredni (krzyżowy)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Przełącznik szeregowy świecznikowy 10A/230V natynkowy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Przełącznik z jednym zestykiem zwiernym, In od 4A, Un  ≥ 230VAC, montaż do płyty czołowej, uruchamianie ręczne przez obrót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lastRenderedPageBreak/>
              <w:t>48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PRZEWÓD: LINKA  1,5 </w:t>
            </w:r>
            <w:r w:rsidRPr="00BB3E1B">
              <w:t>mm</w:t>
            </w:r>
            <w:r w:rsidR="00BB3E1B" w:rsidRPr="00BB3E1B">
              <w:rPr>
                <w:vertAlign w:val="superscript"/>
              </w:rPr>
              <w:t>2</w:t>
            </w:r>
            <w:r w:rsidRPr="00D23DD5">
              <w:t>, 400 mb –CZARNY, 400 mb – NIEBIESKI, 400 mb – CZERWONY, 400 mb – BRĄZ, 200 mb – ŻÓŁTO-ZIEL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mb</w:t>
            </w:r>
          </w:p>
        </w:tc>
      </w:tr>
      <w:tr w:rsidR="00A42600" w:rsidRPr="00D23DD5" w:rsidTr="00CA072A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Przycisk rozwierny samopowrotny (1 NC) podświetlany LED-em czerwonym,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Przycisk rozwierny samopowrotny (1NC), In od 4A, Un ≥ 230VAC, montaż do płyty czołowej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Przycisk zwierny samopowrotny (1NO),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Przycisk sterowniczy jednobiegunowy (1NO) bistabilny,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PRZYCISK STEROWNICZY SAMOPOWROTNY NA SZYNĘ TH35 NO+NC 230V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Przycisk sterowniczy samopowrotny (1NO),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9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Przycisk sterowniczy samopowrotny z 2 niezależnymi zestykami NO z zespolonym mechanizmem uruchamiającym niezależnie 2 zestyki, (ZWIĘKSZ - ZMNIEJSZ) montaż do płyty czołowej, podświetlany, In od 4A, Un ≥ 230VAC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600" w:rsidRPr="00D23DD5" w:rsidRDefault="00A42600" w:rsidP="00CA072A">
            <w:r w:rsidRPr="00D23DD5">
              <w:t>Przycisk sterowniczy zwierny samopowrotny (1NO) podświetlany LED-em zielonym,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Przycisk sterowniczy rozwierny samopowrotny (1NC) podświetlany LED-em czerwonym, In od 4A, Un ≥ 230VAC, montaż do płyty czołowej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Puszka rozgałęźna z zaciskami, 5-torowa dla Cu do 4</w:t>
            </w:r>
            <w:r w:rsidRPr="00BB3E1B">
              <w:t>mm</w:t>
            </w:r>
            <w:r w:rsidR="00BB3E1B" w:rsidRPr="00BB3E1B">
              <w:rPr>
                <w:vertAlign w:val="superscript"/>
              </w:rPr>
              <w:t>2</w:t>
            </w:r>
            <w:r w:rsidRPr="00D23DD5">
              <w:t>,  min. wymiary 100x100x45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Rozdzielnica modułowa 1x12 natynkowa (z szyną TH35 oraz listwami zaciskowymi:  PE + min. 2 izolowane)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0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Rozdzielnica modułowa 2x12 natynkowa (z szyną TH35 oraz listwami zaciskowymi:  PE + min. 2 izolowane)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7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Rurki elektroinstalacyjne wraz mocowaniem: f16x2m+2 łączniki+5 uchwytów, f18x2m+2 łączniki+5 uchwytów, f20x2m+2 łączniki+5 uchwytów, f16x2m+2 łączniki+5 uchwytów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kom.</w:t>
            </w:r>
          </w:p>
        </w:tc>
      </w:tr>
      <w:tr w:rsidR="00A42600" w:rsidRPr="00D23DD5" w:rsidTr="00CA072A">
        <w:trPr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SILNIK INDUKCYJNY JEDNOFAZOWY Z KONDENSATOREM PRACY; Pn minimum = 0,18 kW; 230V 50Hz ŁAPOWY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63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Skala potencjometru </w:t>
            </w:r>
            <w:r w:rsidRPr="00CA072A">
              <w:rPr>
                <w:bCs/>
              </w:rPr>
              <w:t>z lp. 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Stelaże montażowe z szynami TH35 </w:t>
            </w:r>
            <w:r w:rsidRPr="00BB3E1B">
              <w:t>według rysunku</w:t>
            </w:r>
            <w:r w:rsidR="00D6550B" w:rsidRPr="00BB3E1B">
              <w:t xml:space="preserve"> </w:t>
            </w:r>
            <w:r w:rsidR="00BB3E1B" w:rsidRPr="00BB3E1B">
              <w:t xml:space="preserve">nr </w:t>
            </w:r>
            <w:r w:rsidR="00D6550B" w:rsidRPr="00BB3E1B"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STYCZNIK JEDNOFAZOWY min. 7A, cewka 230V AC, min. 1NO+1NZ, na szynę TH35 (patrz lp. 24)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STYCZNIK TRÓJFAZOWYmin. 7A , cewka 230V AC + 1NO (zestyk pomocniczy),na szynę TH35 (patrz lp. 25)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Stycznik trójfazowy Imax = 12A, AC-3,napięcie cewki 230V, Pmax = 5,5kW, na szynę TH35, z dwoma zestykami NO (patrz lp. 37,38)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68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BB3E1B">
              <w:t>Szyna łączeniowa 1-fazowa, 12 torowa, 1x12mm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lastRenderedPageBreak/>
              <w:t>69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pPr>
              <w:rPr>
                <w:vertAlign w:val="superscript"/>
              </w:rPr>
            </w:pPr>
            <w:r w:rsidRPr="00BB3E1B">
              <w:t>Szyna łączeniowa 3-fazowa, 12 torowa, 3x12mm</w:t>
            </w:r>
            <w:r w:rsidR="00BB3E1B" w:rsidRPr="00BB3E1B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Szyna TH 35 perforowana 1m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Transformator 1-faz. 230/230 250VA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Transformator 1-faz. 230/24 250VA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Transformator 1-faz. 400/230 250VA gotowy do montażu na powierz</w:t>
            </w:r>
            <w:r>
              <w:t>ch</w:t>
            </w:r>
            <w:r w:rsidRPr="00D23DD5">
              <w:t>ni płaskiej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Wiertarko-wkrętarka akumulatorowa, dwubiegowa z regulacją obrotów, przełącznikiem kierunków obrotów, dwoma akumulatorami, ładowarką i walizką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6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Woltomierz magnetoelektryczny analogowy, tablicowy o zakresie 500V, montowany na szynę TH-35 klasy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Wtyczka przenośna trójfazowa 5-bolców 16A/400V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Wtyczka przenośna trójfazowa 5-bolców 32A/400V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B2,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79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C3,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B6,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C6,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1-biegunowy B10,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2-biegunowy B6,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84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3-biegunowy B6, 230 VAC, na szynę TH 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3-biegunowy C6,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instalacyjny 3-biegunowy B10, 230 VAC, na szynę TH 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różnicowoprądowy  2-biegunowy In = 25 A, ΔIn = 0,03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różnicowoprądowy  4-biegunowy In=25A, ΔIn=0,03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89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różnicowoprądowy  4-biegunowy In = 25A, ΔIn = 0,3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silnikowy 2-biegunowy 0,4-0,63A napięcie pracy 230VAC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 xml:space="preserve">Wyłącznik silnikowy 3-biegunowy  0,63-1A  napięcie pracy 400VAC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4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silnikowy 3-biegunowy, Un = 690V, In = 10A, z wyzwalaczem przeciążeniowym od 6,3 do 10A, na szynę TH 35, Irm = 140A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7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Wyłącznik silnikowy 3-biegunowy, Un = 690V, In = 1A, z wyzwalaczem przeciążeniowym od 0,63 do 1A, na szynę TH35, Irm = 14A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1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Zestaw żarówek energooszczędnych o różnych temperaturach barwowych 2x(230VAC, 10W, E27, 2500K) i 2x(230VAC, 10W, E27, 6500K)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kom.</w:t>
            </w:r>
          </w:p>
        </w:tc>
      </w:tr>
      <w:tr w:rsidR="00A42600" w:rsidRPr="00D23DD5" w:rsidTr="00CA072A">
        <w:trPr>
          <w:trHeight w:val="5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r w:rsidRPr="00BB3E1B">
              <w:t>Złącza instalacyjne skrętne 1,5 mm</w:t>
            </w:r>
            <w:r w:rsidR="00BB3E1B" w:rsidRPr="00BB3E1B">
              <w:rPr>
                <w:vertAlign w:val="superscript"/>
              </w:rPr>
              <w:t>2</w:t>
            </w:r>
            <w:r w:rsidRPr="00BB3E1B">
              <w:t xml:space="preserve"> multicolor (30 nieb. 30 czar. 30 brąz. 10 żół-ziel)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4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r w:rsidRPr="00BB3E1B">
              <w:t>Złącza instalacyjne skrętne 2,5 mm</w:t>
            </w:r>
            <w:r w:rsidR="00BB3E1B" w:rsidRPr="00BB3E1B">
              <w:rPr>
                <w:vertAlign w:val="superscript"/>
              </w:rPr>
              <w:t>2</w:t>
            </w:r>
            <w:r w:rsidRPr="00BB3E1B">
              <w:t xml:space="preserve"> multicolor (30 nieb. 30 czar. 30 brąz. 10 żół-ziel)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  <w:tr w:rsidR="00A42600" w:rsidRPr="00D23DD5" w:rsidTr="00CA072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97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BB3E1B" w:rsidRDefault="00A42600" w:rsidP="00CA072A">
            <w:r w:rsidRPr="00BB3E1B">
              <w:t>Złącza instalacyjne skrętne 4 mm</w:t>
            </w:r>
            <w:r w:rsidR="00BB3E1B" w:rsidRPr="00BB3E1B">
              <w:rPr>
                <w:vertAlign w:val="superscript"/>
              </w:rPr>
              <w:t>2</w:t>
            </w:r>
            <w:r w:rsidRPr="00BB3E1B">
              <w:t xml:space="preserve"> multicolor (30 nieb. 30 czar. 30 brąz. 10 żół-ziel)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pPr>
              <w:jc w:val="right"/>
            </w:pPr>
            <w:r w:rsidRPr="00D23DD5"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2600" w:rsidRPr="00D23DD5" w:rsidRDefault="00A42600" w:rsidP="00CA072A">
            <w:r w:rsidRPr="00D23DD5">
              <w:t>szt.</w:t>
            </w:r>
          </w:p>
        </w:tc>
      </w:tr>
    </w:tbl>
    <w:p w:rsidR="009D6B3B" w:rsidRDefault="009D6B3B" w:rsidP="001B10F4"/>
    <w:p w:rsidR="009D6B3B" w:rsidRDefault="009D6B3B" w:rsidP="001B10F4">
      <w:r>
        <w:t xml:space="preserve">                                                                                                           </w:t>
      </w:r>
    </w:p>
    <w:p w:rsidR="009D6B3B" w:rsidRDefault="009D6B3B" w:rsidP="001B10F4"/>
    <w:p w:rsidR="009D6B3B" w:rsidRDefault="009D6B3B" w:rsidP="001B10F4"/>
    <w:p w:rsidR="009D6B3B" w:rsidRDefault="009D6B3B" w:rsidP="001B10F4"/>
    <w:p w:rsidR="00A42600" w:rsidRDefault="009D6B3B" w:rsidP="001B10F4">
      <w:r>
        <w:lastRenderedPageBreak/>
        <w:t xml:space="preserve">                                                                                                                    Rys. nr 1 do poz. 64</w:t>
      </w:r>
    </w:p>
    <w:p w:rsidR="00A42600" w:rsidRDefault="00A42600" w:rsidP="001B10F4"/>
    <w:p w:rsidR="00A42600" w:rsidRDefault="009D6B3B" w:rsidP="001B10F4">
      <w:r>
        <w:rPr>
          <w:noProof/>
        </w:rPr>
        <w:drawing>
          <wp:inline distT="0" distB="0" distL="0" distR="0">
            <wp:extent cx="5444286" cy="7362825"/>
            <wp:effectExtent l="19050" t="0" r="4014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09" cy="736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00" w:rsidRDefault="00A42600" w:rsidP="001B10F4"/>
    <w:p w:rsidR="00BA14F8" w:rsidRDefault="00BA14F8" w:rsidP="001B10F4">
      <w:pPr>
        <w:jc w:val="both"/>
        <w:rPr>
          <w:b/>
        </w:rPr>
      </w:pPr>
    </w:p>
    <w:p w:rsidR="009D6B3B" w:rsidRDefault="009D6B3B" w:rsidP="001B10F4">
      <w:pPr>
        <w:jc w:val="both"/>
        <w:rPr>
          <w:b/>
        </w:rPr>
      </w:pPr>
    </w:p>
    <w:p w:rsidR="009D6B3B" w:rsidRPr="00D462A9" w:rsidRDefault="009D6B3B" w:rsidP="001B10F4">
      <w:pPr>
        <w:jc w:val="both"/>
        <w:rPr>
          <w:b/>
        </w:rPr>
      </w:pPr>
    </w:p>
    <w:p w:rsidR="00BA14F8" w:rsidRPr="009D6B3B" w:rsidRDefault="00BA14F8" w:rsidP="00BA14F8">
      <w:pPr>
        <w:numPr>
          <w:ilvl w:val="0"/>
          <w:numId w:val="2"/>
        </w:numPr>
        <w:ind w:left="284" w:hanging="284"/>
        <w:jc w:val="both"/>
        <w:rPr>
          <w:b/>
          <w:u w:val="single"/>
        </w:rPr>
      </w:pPr>
      <w:r w:rsidRPr="009D6B3B">
        <w:rPr>
          <w:b/>
          <w:u w:val="single"/>
        </w:rPr>
        <w:lastRenderedPageBreak/>
        <w:t>Pakiet II – pomoce dy</w:t>
      </w:r>
      <w:r w:rsidR="00CA072A" w:rsidRPr="009D6B3B">
        <w:rPr>
          <w:b/>
          <w:u w:val="single"/>
        </w:rPr>
        <w:t xml:space="preserve">daktyczne do </w:t>
      </w:r>
      <w:r w:rsidR="00B070ED">
        <w:rPr>
          <w:b/>
          <w:u w:val="single"/>
        </w:rPr>
        <w:t>pracowni warsztatów</w:t>
      </w:r>
      <w:r w:rsidR="00D6550B" w:rsidRPr="009D6B3B">
        <w:rPr>
          <w:b/>
          <w:u w:val="single"/>
        </w:rPr>
        <w:t>,</w:t>
      </w:r>
    </w:p>
    <w:p w:rsidR="00A42600" w:rsidRDefault="00A42600" w:rsidP="00A42600">
      <w:pPr>
        <w:ind w:left="284"/>
        <w:jc w:val="both"/>
        <w:rPr>
          <w:b/>
          <w:u w:val="single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0"/>
        <w:gridCol w:w="1974"/>
        <w:gridCol w:w="843"/>
        <w:gridCol w:w="6520"/>
      </w:tblGrid>
      <w:tr w:rsidR="00A42600" w:rsidRPr="00A42600" w:rsidTr="00CA072A">
        <w:trPr>
          <w:trHeight w:val="12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CA072A" w:rsidP="00A426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CA072A" w:rsidP="00A426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A42600" w:rsidRPr="00A42600">
              <w:rPr>
                <w:b/>
                <w:bCs/>
                <w:color w:val="000000"/>
                <w:sz w:val="20"/>
                <w:szCs w:val="20"/>
              </w:rPr>
              <w:t>lość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(szt.)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CA072A" w:rsidP="00A42600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A42600" w:rsidRPr="00A42600">
              <w:rPr>
                <w:b/>
                <w:bCs/>
                <w:sz w:val="20"/>
                <w:szCs w:val="20"/>
              </w:rPr>
              <w:t>arametry/opis</w:t>
            </w:r>
          </w:p>
        </w:tc>
      </w:tr>
      <w:tr w:rsidR="00A42600" w:rsidRPr="00A42600" w:rsidTr="00CA072A">
        <w:trPr>
          <w:trHeight w:val="72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</w:t>
            </w:r>
          </w:p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00" w:rsidRPr="00A42600" w:rsidRDefault="00A42600" w:rsidP="00A426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Miernik parametrów instalacji elektrycznej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00" w:rsidRPr="00A42600" w:rsidRDefault="00A42600" w:rsidP="00A4260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42600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00" w:rsidRPr="00A42600" w:rsidRDefault="00A42600" w:rsidP="00D6550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A42600">
              <w:rPr>
                <w:i/>
                <w:iCs/>
                <w:color w:val="000000"/>
                <w:sz w:val="20"/>
                <w:szCs w:val="20"/>
              </w:rPr>
              <w:t>Pomiar impedancji pętli zwarcia ZL-PE, ZL-N, ZL-L zgodnie z PN-EN 61557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Pomiar impedancji pętli zwarcia ZL-PE w trybie RCD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Pomiar rezystancji uziemienia RE metodą 3p i 4p zakres pomiarowy zgodny z PN-EN 61557-5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Pomiar rezystywności gruntu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Wskazania kolejności faz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Sprawdzanie kierunku obrotów silnika.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Pomiary parametrów wyłączników RCD (roboczy zakres napięć 95...270 V) typu AC, A, B.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Pomiar rezystancji izolacji zakres pomiarowy zgodny z PN-EN 61557-2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Niskonapięciowy pomiar ciągłości obwodu i rezystancji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Pomiar natężenia oświetlenia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ANALIZA I REJESTRACJA PARAMETRÓW SIECI JEDNOFAZOWEJ: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Pomiar napięcia ULN: 0...500 V.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Zakres częstotliwości mierzonych napięć: 45,0...65,0 Hz.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Pomiar częstotliwości dla napięć 50...500 V w zakresie 45,0...65,0 Hz.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Pomiar cosφ: 0,00...1,00.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Pomiar i rejestracja w układzie 1-fazowym.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Pomiar mocy czynnej P, biernej Q i pozornej S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• zakres napięć: 0…500 V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• zakres prądów: 0...100 A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• częstotliwość nominalna sieci fn: 50 Hz, 60 Hz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Pomiar harmonicznych napięcia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Bezpieczeństwo elektryczne: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rodzaj izolacji: podwójna, zgodnie z PN-EN 61010-1 i IEC 61557,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kategoria pomiarowa: IV 300V wg PN-EN 61010-1,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stopień ochrony obudowy wg PN-EN 60529: IP54.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 xml:space="preserve">Pozostałe dane techniczne: 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Zasilanie miernika: akumulator Ni-MH.</w:t>
            </w:r>
            <w:r w:rsidRPr="00A42600">
              <w:rPr>
                <w:i/>
                <w:iCs/>
                <w:color w:val="000000"/>
                <w:sz w:val="20"/>
                <w:szCs w:val="20"/>
              </w:rPr>
              <w:br/>
              <w:t>Ł</w:t>
            </w:r>
            <w:r w:rsidR="00D6550B">
              <w:rPr>
                <w:i/>
                <w:iCs/>
                <w:color w:val="000000"/>
                <w:sz w:val="20"/>
                <w:szCs w:val="20"/>
              </w:rPr>
              <w:t>adowarka do akumulatorów Ni-MH.</w:t>
            </w:r>
          </w:p>
        </w:tc>
      </w:tr>
      <w:tr w:rsidR="00A42600" w:rsidRPr="00A42600" w:rsidTr="00CA072A">
        <w:trPr>
          <w:trHeight w:val="85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sz w:val="20"/>
                <w:szCs w:val="20"/>
              </w:rPr>
            </w:pPr>
            <w:r w:rsidRPr="00A42600">
              <w:rPr>
                <w:b/>
                <w:sz w:val="20"/>
                <w:szCs w:val="20"/>
              </w:rPr>
              <w:t>SILNIK INDUKCYJNY JEDNOFAZOWY ŁAPOWY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 xml:space="preserve"> 4-biegunowy,  Pn minimum = 0,37 kW; 230V 50Hz</w:t>
            </w:r>
          </w:p>
        </w:tc>
      </w:tr>
      <w:tr w:rsidR="00A42600" w:rsidRPr="00A42600" w:rsidTr="00CA072A">
        <w:trPr>
          <w:trHeight w:val="7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sz w:val="20"/>
                <w:szCs w:val="20"/>
              </w:rPr>
              <w:t>SILNIK TRÓJFAZOWY INDUKCYJNY ŁAPOWY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Pn minimum =  0,55 kW;  U = 400V/ 690 V (cewka na 400 V); 4 biegunowy</w:t>
            </w:r>
          </w:p>
        </w:tc>
      </w:tr>
      <w:tr w:rsidR="00A42600" w:rsidRPr="00A42600" w:rsidTr="00CA072A">
        <w:trPr>
          <w:trHeight w:val="338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 xml:space="preserve">zabezpieczenie silników 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Funkcje zabezpieczeniowe</w:t>
            </w:r>
            <w:r w:rsidRPr="00A42600">
              <w:rPr>
                <w:color w:val="000000"/>
                <w:sz w:val="20"/>
                <w:szCs w:val="20"/>
              </w:rPr>
              <w:br/>
              <w:t>Przeciążeniowe - model cieplny:</w:t>
            </w:r>
            <w:r w:rsidRPr="00A42600">
              <w:rPr>
                <w:color w:val="000000"/>
                <w:sz w:val="20"/>
                <w:szCs w:val="20"/>
              </w:rPr>
              <w:br/>
              <w:t>pomiar wartości skutecznej w zakresie od 10 do 250Hz</w:t>
            </w:r>
            <w:r w:rsidRPr="00A42600">
              <w:rPr>
                <w:color w:val="000000"/>
                <w:sz w:val="20"/>
                <w:szCs w:val="20"/>
              </w:rPr>
              <w:br/>
              <w:t>zakres nastaw prądu znamionowego silnika od 0,37 do 80A (bezpośrednie)</w:t>
            </w:r>
            <w:r w:rsidRPr="00A42600">
              <w:rPr>
                <w:color w:val="000000"/>
                <w:sz w:val="20"/>
                <w:szCs w:val="20"/>
              </w:rPr>
              <w:br/>
              <w:t>stałe czasowe wyznaczane na podstawie nastawionego czasu wyłączenia przy prądzie 6xIn</w:t>
            </w:r>
            <w:r w:rsidRPr="00A42600">
              <w:rPr>
                <w:color w:val="000000"/>
                <w:sz w:val="20"/>
                <w:szCs w:val="20"/>
              </w:rPr>
              <w:br/>
              <w:t>Asymetria lub zanik zasilania i praca niepełnofazowa</w:t>
            </w:r>
            <w:r w:rsidRPr="00A42600">
              <w:rPr>
                <w:color w:val="000000"/>
                <w:sz w:val="20"/>
                <w:szCs w:val="20"/>
              </w:rPr>
              <w:br/>
              <w:t>Wydłużony rozruch</w:t>
            </w:r>
            <w:r w:rsidRPr="00A42600">
              <w:rPr>
                <w:color w:val="000000"/>
                <w:sz w:val="20"/>
                <w:szCs w:val="20"/>
              </w:rPr>
              <w:br/>
              <w:t>Zablokowany wirnik</w:t>
            </w:r>
            <w:r w:rsidRPr="00A42600">
              <w:rPr>
                <w:color w:val="000000"/>
                <w:sz w:val="20"/>
                <w:szCs w:val="20"/>
              </w:rPr>
              <w:br/>
              <w:t>Temperaturowe (z czujnikami PTC)</w:t>
            </w:r>
            <w:r w:rsidRPr="00A42600">
              <w:rPr>
                <w:color w:val="000000"/>
                <w:sz w:val="20"/>
                <w:szCs w:val="20"/>
              </w:rPr>
              <w:br/>
              <w:t>Zabezpieczenia: Podprądowe, zwłoczne</w:t>
            </w:r>
            <w:r w:rsidRPr="00A42600">
              <w:rPr>
                <w:color w:val="000000"/>
                <w:sz w:val="20"/>
                <w:szCs w:val="20"/>
              </w:rPr>
              <w:br/>
              <w:t>Zwarciowe</w:t>
            </w:r>
            <w:r w:rsidRPr="00A42600">
              <w:rPr>
                <w:color w:val="000000"/>
                <w:sz w:val="20"/>
                <w:szCs w:val="20"/>
              </w:rPr>
              <w:br/>
              <w:t>Ziemnozwarciowe</w:t>
            </w:r>
            <w:r w:rsidRPr="00A42600">
              <w:rPr>
                <w:color w:val="000000"/>
                <w:sz w:val="20"/>
                <w:szCs w:val="20"/>
              </w:rPr>
              <w:br/>
              <w:t>Funkcja samorozruchu po zaniku napięcia na szynach rozdzielni</w:t>
            </w:r>
            <w:r w:rsidRPr="00A42600">
              <w:rPr>
                <w:color w:val="000000"/>
                <w:sz w:val="20"/>
                <w:szCs w:val="20"/>
              </w:rPr>
              <w:br/>
              <w:t>Ograniczenie liczby następujących po sobie rozruchów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 </w:t>
            </w:r>
            <w:r w:rsidRPr="00A42600">
              <w:rPr>
                <w:color w:val="000000"/>
                <w:sz w:val="20"/>
                <w:szCs w:val="20"/>
              </w:rPr>
              <w:br/>
              <w:t>Pomiary</w:t>
            </w:r>
            <w:r w:rsidRPr="00A42600">
              <w:rPr>
                <w:color w:val="000000"/>
                <w:sz w:val="20"/>
                <w:szCs w:val="20"/>
              </w:rPr>
              <w:br/>
              <w:t>Prądy fazowe</w:t>
            </w:r>
            <w:r w:rsidRPr="00A42600">
              <w:rPr>
                <w:color w:val="000000"/>
                <w:sz w:val="20"/>
                <w:szCs w:val="20"/>
              </w:rPr>
              <w:br/>
              <w:t>Obciążenie cieplne</w:t>
            </w:r>
            <w:r w:rsidRPr="00A42600">
              <w:rPr>
                <w:color w:val="000000"/>
                <w:sz w:val="20"/>
                <w:szCs w:val="20"/>
              </w:rPr>
              <w:br/>
              <w:t>Prąd ziemnozwarciowy</w:t>
            </w:r>
          </w:p>
        </w:tc>
      </w:tr>
      <w:tr w:rsidR="00A42600" w:rsidRPr="00A42600" w:rsidTr="00CA072A">
        <w:trPr>
          <w:trHeight w:val="38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 xml:space="preserve">zabezpieczenie transformatorów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Funkcje zabezpieczeniowe</w:t>
            </w:r>
            <w:r w:rsidRPr="00A42600">
              <w:rPr>
                <w:color w:val="000000"/>
                <w:sz w:val="20"/>
                <w:szCs w:val="20"/>
              </w:rPr>
              <w:br/>
              <w:t>Zabezpieczenie różnicowe:</w:t>
            </w:r>
            <w:r w:rsidRPr="00A42600">
              <w:rPr>
                <w:color w:val="000000"/>
                <w:sz w:val="20"/>
                <w:szCs w:val="20"/>
              </w:rPr>
              <w:br/>
              <w:t>dopasowanie amplitudy i fazy</w:t>
            </w:r>
            <w:r w:rsidRPr="00A42600">
              <w:rPr>
                <w:color w:val="000000"/>
                <w:sz w:val="20"/>
                <w:szCs w:val="20"/>
              </w:rPr>
              <w:br/>
              <w:t>filtracja składowej zerowej dla wybranych uzwojeń</w:t>
            </w:r>
            <w:r w:rsidRPr="00A42600">
              <w:rPr>
                <w:color w:val="000000"/>
                <w:sz w:val="20"/>
                <w:szCs w:val="20"/>
              </w:rPr>
              <w:br/>
              <w:t>blokada od prądu magnesowania (2-ga harmoniczna)</w:t>
            </w:r>
            <w:r w:rsidRPr="00A42600">
              <w:rPr>
                <w:color w:val="000000"/>
                <w:sz w:val="20"/>
                <w:szCs w:val="20"/>
              </w:rPr>
              <w:br/>
              <w:t>blokada od przewzbudzenia (5-ta harmoniczna)</w:t>
            </w:r>
            <w:r w:rsidRPr="00A42600">
              <w:rPr>
                <w:color w:val="000000"/>
                <w:sz w:val="20"/>
                <w:szCs w:val="20"/>
              </w:rPr>
              <w:br/>
              <w:t>dyskryminator nasycenia</w:t>
            </w:r>
            <w:r w:rsidRPr="00A42600">
              <w:rPr>
                <w:color w:val="000000"/>
                <w:sz w:val="20"/>
                <w:szCs w:val="20"/>
              </w:rPr>
              <w:br/>
              <w:t>Ograniczone ziemnozwarciowe, oddzielne dla każdej ze stron chronionego obiektu</w:t>
            </w:r>
            <w:r w:rsidRPr="00A42600">
              <w:rPr>
                <w:color w:val="000000"/>
                <w:sz w:val="20"/>
                <w:szCs w:val="20"/>
              </w:rPr>
              <w:br/>
              <w:t>Nadprądowe: zależne lub niezależne, 3 stopniowe, oddzielne dla prądów fazowych i Io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Pomiary Io w oparciu o wartości obliczane lub mierzone </w:t>
            </w:r>
            <w:r w:rsidRPr="00A42600">
              <w:rPr>
                <w:color w:val="000000"/>
                <w:sz w:val="20"/>
                <w:szCs w:val="20"/>
              </w:rPr>
              <w:br/>
              <w:t>Zabezpieczenie przeciążeniowe cieplne (dla 2 stron)</w:t>
            </w:r>
            <w:r w:rsidRPr="00A42600">
              <w:rPr>
                <w:color w:val="000000"/>
                <w:sz w:val="20"/>
                <w:szCs w:val="20"/>
              </w:rPr>
              <w:br/>
              <w:t>Zabezpieczenie częstotliwościowe</w:t>
            </w:r>
            <w:r w:rsidRPr="00A42600">
              <w:rPr>
                <w:color w:val="000000"/>
                <w:sz w:val="20"/>
                <w:szCs w:val="20"/>
              </w:rPr>
              <w:br/>
              <w:t>Przewzbudzenie U/f                                                                                                                                                                                                      Pomiary</w:t>
            </w:r>
            <w:r w:rsidRPr="00A42600">
              <w:rPr>
                <w:color w:val="000000"/>
                <w:sz w:val="20"/>
                <w:szCs w:val="20"/>
              </w:rPr>
              <w:br/>
              <w:t>Prądy różnicowe i hamujące</w:t>
            </w:r>
            <w:r w:rsidRPr="00A42600">
              <w:rPr>
                <w:color w:val="000000"/>
                <w:sz w:val="20"/>
                <w:szCs w:val="20"/>
              </w:rPr>
              <w:br/>
              <w:t>Prądy fazowe (osobno każda z faz i każda ze stron chronionego obiektu)</w:t>
            </w:r>
            <w:r w:rsidRPr="00A42600">
              <w:rPr>
                <w:color w:val="000000"/>
                <w:sz w:val="20"/>
                <w:szCs w:val="20"/>
              </w:rPr>
              <w:br/>
              <w:t>Prąd doziemny – oddzielnie dla każdej ze stron chronionego obiektu</w:t>
            </w:r>
            <w:r w:rsidRPr="00A42600">
              <w:rPr>
                <w:color w:val="000000"/>
                <w:sz w:val="20"/>
                <w:szCs w:val="20"/>
              </w:rPr>
              <w:br/>
              <w:t>Przesunięcia kątowe między prądami poszczególnych faz</w:t>
            </w:r>
            <w:r w:rsidRPr="00A42600">
              <w:rPr>
                <w:color w:val="000000"/>
                <w:sz w:val="20"/>
                <w:szCs w:val="20"/>
              </w:rPr>
              <w:br/>
              <w:t>Przesunięcia kątowe między tymi samymi fazami każdej ze stron chronionego obiektu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Napięcie </w:t>
            </w:r>
          </w:p>
        </w:tc>
      </w:tr>
      <w:tr w:rsidR="00A42600" w:rsidRPr="00CA072A" w:rsidTr="00581215">
        <w:trPr>
          <w:trHeight w:val="410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zabezpieczenie szyn zbiorczych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Funkcje zabezpieczeniowe</w:t>
            </w:r>
            <w:r w:rsidRPr="00A42600">
              <w:rPr>
                <w:color w:val="000000"/>
                <w:sz w:val="20"/>
                <w:szCs w:val="20"/>
              </w:rPr>
              <w:br/>
              <w:t>Zabezpieczenie różnicowe stabilizowane</w:t>
            </w:r>
            <w:r w:rsidRPr="00A42600">
              <w:rPr>
                <w:color w:val="000000"/>
                <w:sz w:val="20"/>
                <w:szCs w:val="20"/>
              </w:rPr>
              <w:br/>
              <w:t>Zabezpieczenie kontroli sumy CZ</w:t>
            </w:r>
            <w:r w:rsidRPr="00A42600">
              <w:rPr>
                <w:color w:val="000000"/>
                <w:sz w:val="20"/>
                <w:szCs w:val="20"/>
              </w:rPr>
              <w:br/>
              <w:t>Lokalna Rezerwa Wyłącznikowa (wyłączenie 1/3 fazowe)</w:t>
            </w:r>
            <w:r w:rsidRPr="00A42600">
              <w:rPr>
                <w:color w:val="000000"/>
                <w:sz w:val="20"/>
                <w:szCs w:val="20"/>
              </w:rPr>
              <w:br/>
              <w:t>Zabezpieczenie martwej strefy (krótka strefa pomiędzy otwartym wyłącznikiem, a przekładnikiem prądowym)</w:t>
            </w:r>
            <w:r w:rsidRPr="00A42600">
              <w:rPr>
                <w:color w:val="000000"/>
                <w:sz w:val="20"/>
                <w:szCs w:val="20"/>
              </w:rPr>
              <w:br/>
              <w:t>Bezkierunkowe zabezpieczenie nadprądowe: fazowe (2 stopnie) oraz doziemne (2 stopnie)</w:t>
            </w:r>
            <w:r w:rsidRPr="00A42600">
              <w:rPr>
                <w:color w:val="000000"/>
                <w:sz w:val="20"/>
                <w:szCs w:val="20"/>
              </w:rPr>
              <w:br/>
              <w:t>Asymetria prądowa (2 stopnie) Kontrola obwodów prądowych i napięciowych</w:t>
            </w:r>
            <w:r w:rsidRPr="00A42600">
              <w:rPr>
                <w:color w:val="000000"/>
                <w:sz w:val="20"/>
                <w:szCs w:val="20"/>
              </w:rPr>
              <w:br/>
            </w:r>
            <w:r w:rsidRPr="00A42600">
              <w:rPr>
                <w:color w:val="000000"/>
                <w:sz w:val="20"/>
                <w:szCs w:val="20"/>
              </w:rPr>
              <w:br/>
              <w:t>Pomiary</w:t>
            </w:r>
            <w:r w:rsidRPr="00A42600">
              <w:rPr>
                <w:color w:val="000000"/>
                <w:sz w:val="20"/>
                <w:szCs w:val="20"/>
              </w:rPr>
              <w:br/>
              <w:t>Prądy różnicowe i hamowania na fazę oraz strefę/system</w:t>
            </w:r>
            <w:r w:rsidRPr="00A42600">
              <w:rPr>
                <w:color w:val="000000"/>
                <w:sz w:val="20"/>
                <w:szCs w:val="20"/>
              </w:rPr>
              <w:br/>
              <w:t>Prąd różnicowy na fazę dla kontroli sumy</w:t>
            </w:r>
            <w:r w:rsidRPr="00A42600">
              <w:rPr>
                <w:color w:val="000000"/>
                <w:sz w:val="20"/>
                <w:szCs w:val="20"/>
              </w:rPr>
              <w:br/>
              <w:t>Prądy fazowe L1, L2, L3</w:t>
            </w:r>
            <w:r w:rsidRPr="00A42600">
              <w:rPr>
                <w:color w:val="000000"/>
                <w:sz w:val="20"/>
                <w:szCs w:val="20"/>
              </w:rPr>
              <w:br/>
              <w:t>Składowe prądów</w:t>
            </w:r>
            <w:r w:rsidRPr="00A42600">
              <w:rPr>
                <w:color w:val="000000"/>
                <w:sz w:val="20"/>
                <w:szCs w:val="20"/>
              </w:rPr>
              <w:br/>
              <w:t>Napięcia</w:t>
            </w:r>
            <w:r w:rsidRPr="00A42600">
              <w:rPr>
                <w:color w:val="000000"/>
                <w:sz w:val="20"/>
                <w:szCs w:val="20"/>
              </w:rPr>
              <w:br/>
              <w:t>Częstotliwość</w:t>
            </w:r>
          </w:p>
        </w:tc>
      </w:tr>
      <w:tr w:rsidR="00A42600" w:rsidRPr="00CA072A" w:rsidTr="00CA072A">
        <w:trPr>
          <w:trHeight w:val="14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Licznik energii do pomiaru pośredniego lub półpośredniego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Pomiar mocy czynnej, mocy pozornej, energii, współczynnika mocy, napięcia i prądu stałego i przemiennego,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 rezystancji; interfejs RS-232, zasilanie bateryjne, wielofunkcyjny wyświetlacz LCD</w:t>
            </w:r>
            <w:r w:rsidRPr="00A42600">
              <w:rPr>
                <w:color w:val="000000"/>
                <w:sz w:val="20"/>
                <w:szCs w:val="20"/>
              </w:rPr>
              <w:br/>
              <w:t>Odczyt wartości skutecznej napięć i prądów przemiennych.</w:t>
            </w:r>
            <w:r w:rsidRPr="00A42600">
              <w:rPr>
                <w:color w:val="000000"/>
                <w:sz w:val="20"/>
                <w:szCs w:val="20"/>
              </w:rPr>
              <w:br/>
              <w:t>Jednoczesny odczyt mocy, wartości współczynnika mocy, napięcia i prądu z automatycznym doborem zakresu.</w:t>
            </w:r>
            <w:r w:rsidRPr="00A42600">
              <w:rPr>
                <w:color w:val="000000"/>
                <w:sz w:val="20"/>
                <w:szCs w:val="20"/>
              </w:rPr>
              <w:br/>
              <w:t>Pomiar prądu poprzez sprzężenie bezpośrednie, cęgową sondę indukcyjną lub przekształtnik prądowy.</w:t>
            </w:r>
            <w:r w:rsidRPr="00A42600">
              <w:rPr>
                <w:color w:val="000000"/>
                <w:sz w:val="20"/>
                <w:szCs w:val="20"/>
              </w:rPr>
              <w:br/>
              <w:t>Pamięć wartości bieżącej i szczytowej.</w:t>
            </w:r>
            <w:r w:rsidRPr="00A42600">
              <w:rPr>
                <w:color w:val="000000"/>
                <w:sz w:val="20"/>
                <w:szCs w:val="20"/>
              </w:rPr>
              <w:br/>
              <w:t>Mikroprocesorowy obwód wewnętrzny zapewniający wysoką dokładność, efektywność i trwałość przyrządu.</w:t>
            </w:r>
            <w:r w:rsidRPr="00A42600">
              <w:rPr>
                <w:color w:val="000000"/>
                <w:sz w:val="20"/>
                <w:szCs w:val="20"/>
              </w:rPr>
              <w:br/>
              <w:t>Wbudowany wskaźnik przepełnienia i rozładowania baterii.</w:t>
            </w:r>
            <w:r w:rsidRPr="00A42600">
              <w:rPr>
                <w:color w:val="000000"/>
                <w:sz w:val="20"/>
                <w:szCs w:val="20"/>
              </w:rPr>
              <w:br/>
              <w:t>Zasilanie z baterii lub zasilacza sieciowego.</w:t>
            </w:r>
            <w:r w:rsidRPr="00A42600">
              <w:rPr>
                <w:color w:val="000000"/>
                <w:sz w:val="20"/>
                <w:szCs w:val="20"/>
              </w:rPr>
              <w:br/>
              <w:t>Zakres pomiarowy od 1W do 99,99KW w trybie bezpośrednim</w:t>
            </w:r>
            <w:r w:rsidRPr="00A42600">
              <w:rPr>
                <w:color w:val="000000"/>
                <w:sz w:val="20"/>
                <w:szCs w:val="20"/>
              </w:rPr>
              <w:br/>
              <w:t>Zakres pomiarowy od 1W do 999,9KW w trybie pośrednim indukcyjny transformatorowy</w:t>
            </w:r>
            <w:r w:rsidRPr="00A42600">
              <w:rPr>
                <w:color w:val="000000"/>
                <w:sz w:val="20"/>
                <w:szCs w:val="20"/>
              </w:rPr>
              <w:br/>
              <w:t>Pomiar współczynnika mocy od 0,01 do 1,00</w:t>
            </w:r>
            <w:r w:rsidR="008159F1">
              <w:rPr>
                <w:color w:val="000000"/>
                <w:sz w:val="20"/>
                <w:szCs w:val="20"/>
              </w:rPr>
              <w:br/>
              <w:t>Częstotliwość 10Hz do 999Hz</w:t>
            </w:r>
            <w:r w:rsidR="008159F1">
              <w:rPr>
                <w:color w:val="000000"/>
                <w:sz w:val="20"/>
                <w:szCs w:val="20"/>
              </w:rPr>
              <w:br/>
              <w:t>Prą</w:t>
            </w:r>
            <w:r w:rsidRPr="00A42600">
              <w:rPr>
                <w:color w:val="000000"/>
                <w:sz w:val="20"/>
                <w:szCs w:val="20"/>
              </w:rPr>
              <w:t>d stały przemienny od 0,001 do 20A</w:t>
            </w:r>
            <w:r w:rsidRPr="00A42600">
              <w:rPr>
                <w:color w:val="000000"/>
                <w:sz w:val="20"/>
                <w:szCs w:val="20"/>
              </w:rPr>
              <w:br/>
              <w:t>Napięcie stałe przemienne 0,1V do 600V</w:t>
            </w:r>
          </w:p>
        </w:tc>
      </w:tr>
      <w:tr w:rsidR="00A42600" w:rsidRPr="00CA072A" w:rsidTr="00CA072A">
        <w:trPr>
          <w:trHeight w:val="8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 xml:space="preserve">Przystawka cęgowa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 xml:space="preserve">20A AC/DC - 100mV/A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80A AC/DC - 10mV/A </w:t>
            </w:r>
            <w:r w:rsidRPr="00A42600">
              <w:rPr>
                <w:color w:val="000000"/>
                <w:sz w:val="20"/>
                <w:szCs w:val="20"/>
              </w:rPr>
              <w:br/>
              <w:t>Zasilanie: bateria 9V 6F22</w:t>
            </w:r>
          </w:p>
        </w:tc>
      </w:tr>
      <w:tr w:rsidR="00A42600" w:rsidRPr="00CA072A" w:rsidTr="00CA072A">
        <w:trPr>
          <w:trHeight w:val="84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FF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42600">
              <w:rPr>
                <w:b/>
                <w:sz w:val="20"/>
                <w:szCs w:val="20"/>
              </w:rPr>
              <w:t>Miernik do pomiaru wibracji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Ręczny pomiar drgań, ocena stanu łożysk i pomiar temperatury w punkcie. Zastosowanie: diagnostka zapobiegawcza. Przyrząd cyfrowy, kompaktowy, przenośny.</w:t>
            </w:r>
          </w:p>
        </w:tc>
      </w:tr>
      <w:tr w:rsidR="00A42600" w:rsidRPr="00CA072A" w:rsidTr="006C13E1">
        <w:trPr>
          <w:trHeight w:val="84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10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sz w:val="20"/>
                <w:szCs w:val="20"/>
              </w:rPr>
              <w:t>Analizator sieci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Trójfazowy 50/60 HZ, wartość skuteczna True RMS, LCD, Izolowane wejście pradowe, 4-Kwadrantowy, zasilanie 230 VAC, Moc Max okresowa, pomiary THD (U ,A), Moc 15-minutowa,</w:t>
            </w:r>
          </w:p>
        </w:tc>
      </w:tr>
      <w:tr w:rsidR="00A42600" w:rsidRPr="00CA072A" w:rsidTr="00CA072A">
        <w:trPr>
          <w:trHeight w:val="7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8159F1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Enkoder  do pom</w:t>
            </w:r>
            <w:r w:rsidR="00A42600" w:rsidRPr="00A42600">
              <w:rPr>
                <w:b/>
                <w:color w:val="000000"/>
                <w:sz w:val="20"/>
                <w:szCs w:val="20"/>
              </w:rPr>
              <w:t>i</w:t>
            </w:r>
            <w:r>
              <w:rPr>
                <w:b/>
                <w:color w:val="000000"/>
                <w:sz w:val="20"/>
                <w:szCs w:val="20"/>
              </w:rPr>
              <w:t>a</w:t>
            </w:r>
            <w:r w:rsidR="00A42600" w:rsidRPr="00A42600">
              <w:rPr>
                <w:b/>
                <w:color w:val="000000"/>
                <w:sz w:val="20"/>
                <w:szCs w:val="20"/>
              </w:rPr>
              <w:t>ru prędkości obrotowej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wyjście - 50 impulsów na obrót</w:t>
            </w:r>
            <w:r w:rsidRPr="00A42600">
              <w:rPr>
                <w:color w:val="000000"/>
                <w:sz w:val="20"/>
                <w:szCs w:val="20"/>
              </w:rPr>
              <w:br/>
              <w:t>rodzaj wyjścia - uniwersalne ( Push pull / Line Driver )</w:t>
            </w:r>
            <w:r w:rsidRPr="00A42600">
              <w:rPr>
                <w:color w:val="000000"/>
                <w:sz w:val="20"/>
                <w:szCs w:val="20"/>
              </w:rPr>
              <w:br/>
              <w:t>sygnały wyjściowe - kanały A, /A, B, /B, 0, /0,</w:t>
            </w:r>
            <w:r w:rsidRPr="00A42600">
              <w:rPr>
                <w:color w:val="000000"/>
                <w:sz w:val="20"/>
                <w:szCs w:val="20"/>
              </w:rPr>
              <w:br/>
              <w:t>napięcie zasilania - 5...30 VDC</w:t>
            </w:r>
            <w:r w:rsidRPr="00A42600">
              <w:rPr>
                <w:color w:val="000000"/>
                <w:sz w:val="20"/>
                <w:szCs w:val="20"/>
              </w:rPr>
              <w:br/>
              <w:t>Podłączenie - kabel 2m</w:t>
            </w:r>
            <w:r w:rsidRPr="00A42600">
              <w:rPr>
                <w:color w:val="000000"/>
                <w:sz w:val="20"/>
                <w:szCs w:val="20"/>
              </w:rPr>
              <w:br/>
              <w:t>maksymalna prędkość - 6000 obr/min</w:t>
            </w:r>
            <w:r w:rsidRPr="00A42600">
              <w:rPr>
                <w:color w:val="000000"/>
                <w:sz w:val="20"/>
                <w:szCs w:val="20"/>
              </w:rPr>
              <w:br/>
              <w:t>Stopień ochrony - IP 65</w:t>
            </w:r>
          </w:p>
        </w:tc>
      </w:tr>
      <w:tr w:rsidR="00A42600" w:rsidRPr="00CA072A" w:rsidTr="00CA072A">
        <w:trPr>
          <w:trHeight w:val="99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Sterownik do enkodera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D6550B" w:rsidRDefault="00A42600" w:rsidP="00A42600">
            <w:pPr>
              <w:jc w:val="center"/>
              <w:rPr>
                <w:sz w:val="20"/>
                <w:szCs w:val="20"/>
              </w:rPr>
            </w:pPr>
            <w:r w:rsidRPr="00D6550B">
              <w:rPr>
                <w:sz w:val="20"/>
                <w:szCs w:val="20"/>
              </w:rPr>
              <w:t>Sterownik do enkodera</w:t>
            </w:r>
            <w:r w:rsidR="00D6550B">
              <w:rPr>
                <w:sz w:val="20"/>
                <w:szCs w:val="20"/>
              </w:rPr>
              <w:t xml:space="preserve"> </w:t>
            </w:r>
            <w:r w:rsidR="00674D93">
              <w:rPr>
                <w:sz w:val="20"/>
                <w:szCs w:val="20"/>
              </w:rPr>
              <w:t xml:space="preserve">z poz. 11 </w:t>
            </w:r>
          </w:p>
        </w:tc>
      </w:tr>
      <w:tr w:rsidR="00A42600" w:rsidRPr="00CA072A" w:rsidTr="00CA072A">
        <w:trPr>
          <w:trHeight w:val="212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Oscyloskop cyfrowy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próbkowanie realne   1GS (próbkowanie współdzielone)</w:t>
            </w:r>
            <w:r w:rsidRPr="00A42600">
              <w:rPr>
                <w:color w:val="000000"/>
                <w:sz w:val="20"/>
                <w:szCs w:val="20"/>
              </w:rPr>
              <w:br/>
              <w:t>ilość kanałów: 2</w:t>
            </w:r>
            <w:r w:rsidRPr="00A42600">
              <w:rPr>
                <w:color w:val="000000"/>
                <w:sz w:val="20"/>
                <w:szCs w:val="20"/>
              </w:rPr>
              <w:br/>
              <w:t>pasmo 70MHz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ekran LCD  7" </w:t>
            </w:r>
            <w:r w:rsidRPr="00A42600">
              <w:rPr>
                <w:color w:val="000000"/>
                <w:sz w:val="20"/>
                <w:szCs w:val="20"/>
              </w:rPr>
              <w:br/>
              <w:t>pamięć próbek  2M</w:t>
            </w:r>
            <w:r w:rsidRPr="00A42600">
              <w:rPr>
                <w:color w:val="000000"/>
                <w:sz w:val="20"/>
                <w:szCs w:val="20"/>
              </w:rPr>
              <w:br/>
              <w:t>pamięć rekordera 2500 przebiegów</w:t>
            </w:r>
            <w:r w:rsidRPr="00A42600">
              <w:rPr>
                <w:color w:val="000000"/>
                <w:sz w:val="20"/>
                <w:szCs w:val="20"/>
              </w:rPr>
              <w:br/>
              <w:t>czułość pionowa od 2mV/div do 10V/div</w:t>
            </w:r>
            <w:r w:rsidRPr="00A42600">
              <w:rPr>
                <w:color w:val="000000"/>
                <w:sz w:val="20"/>
                <w:szCs w:val="20"/>
              </w:rPr>
              <w:br/>
              <w:t>rozdzielczość przetwornika AC 8bit</w:t>
            </w:r>
            <w:r w:rsidRPr="00A42600">
              <w:rPr>
                <w:color w:val="000000"/>
                <w:sz w:val="20"/>
                <w:szCs w:val="20"/>
              </w:rPr>
              <w:br/>
              <w:t>max napięcie wejściowe 400V pp</w:t>
            </w:r>
            <w:r w:rsidRPr="00A42600">
              <w:rPr>
                <w:color w:val="000000"/>
                <w:sz w:val="20"/>
                <w:szCs w:val="20"/>
              </w:rPr>
              <w:br/>
              <w:t>wyzwalanie: zboczem, impulsem, video, szybkością zbocza, naprzemienne</w:t>
            </w:r>
            <w:r w:rsidRPr="00A42600">
              <w:rPr>
                <w:color w:val="000000"/>
                <w:sz w:val="20"/>
                <w:szCs w:val="20"/>
              </w:rPr>
              <w:br/>
              <w:t>źródło wyzwalania: kanał, wejście EXT, EXT/5, linia zasilania</w:t>
            </w:r>
            <w:r w:rsidRPr="00A42600">
              <w:rPr>
                <w:color w:val="000000"/>
                <w:sz w:val="20"/>
                <w:szCs w:val="20"/>
              </w:rPr>
              <w:br/>
              <w:t>20 pamięci przebiegów oraz 20 pamięci ustawień</w:t>
            </w:r>
            <w:r w:rsidRPr="00A42600">
              <w:rPr>
                <w:color w:val="000000"/>
                <w:sz w:val="20"/>
                <w:szCs w:val="20"/>
              </w:rPr>
              <w:br/>
              <w:t>pomiary kursorowe</w:t>
            </w:r>
            <w:r w:rsidRPr="00A42600">
              <w:rPr>
                <w:color w:val="000000"/>
                <w:sz w:val="20"/>
                <w:szCs w:val="20"/>
              </w:rPr>
              <w:br/>
              <w:t>funkcje matematyczne: + , - , * , FFT-analiza widma (okna Hanninga, Hamminga, Blackmana, Prostokątne)</w:t>
            </w:r>
            <w:r w:rsidRPr="00A42600">
              <w:rPr>
                <w:color w:val="000000"/>
                <w:sz w:val="20"/>
                <w:szCs w:val="20"/>
              </w:rPr>
              <w:br/>
              <w:t>fzpis na pamięć typu flash</w:t>
            </w:r>
            <w:r w:rsidRPr="00A42600">
              <w:rPr>
                <w:color w:val="000000"/>
                <w:sz w:val="20"/>
                <w:szCs w:val="20"/>
              </w:rPr>
              <w:br/>
              <w:t>komunikacja z komputerem poprzez USB lub RS232,</w:t>
            </w:r>
            <w:r w:rsidRPr="00A42600">
              <w:rPr>
                <w:color w:val="000000"/>
                <w:sz w:val="20"/>
                <w:szCs w:val="20"/>
              </w:rPr>
              <w:br/>
              <w:t>funkcje zaawansowane: Maskowanie przebiegów, filtry cyfrowe, rekorder</w:t>
            </w:r>
            <w:r w:rsidRPr="00A42600">
              <w:rPr>
                <w:color w:val="000000"/>
                <w:sz w:val="20"/>
                <w:szCs w:val="20"/>
              </w:rPr>
              <w:br/>
              <w:t>przynajmniej 4 rodzaje kolorystyk ekranu</w:t>
            </w:r>
            <w:r w:rsidRPr="00A42600">
              <w:rPr>
                <w:color w:val="000000"/>
                <w:sz w:val="20"/>
                <w:szCs w:val="20"/>
              </w:rPr>
              <w:br/>
              <w:t>Oprogramowanie niezbędne do podłączenia oscyloskopu z komputerem</w:t>
            </w:r>
            <w:r w:rsidRPr="00A42600">
              <w:rPr>
                <w:color w:val="000000"/>
                <w:sz w:val="20"/>
                <w:szCs w:val="20"/>
              </w:rPr>
              <w:br/>
              <w:t>kabel do podłączenia z komputerem</w:t>
            </w:r>
            <w:r w:rsidRPr="00A42600">
              <w:rPr>
                <w:color w:val="000000"/>
                <w:sz w:val="20"/>
                <w:szCs w:val="20"/>
              </w:rPr>
              <w:br/>
              <w:t>kabel zasilający</w:t>
            </w:r>
            <w:r w:rsidRPr="00A42600">
              <w:rPr>
                <w:color w:val="000000"/>
                <w:sz w:val="20"/>
                <w:szCs w:val="20"/>
              </w:rPr>
              <w:br/>
              <w:t>sondy oscyloskopowe 2 sztuki</w:t>
            </w:r>
            <w:r w:rsidRPr="00A42600">
              <w:rPr>
                <w:color w:val="000000"/>
                <w:sz w:val="20"/>
                <w:szCs w:val="20"/>
              </w:rPr>
              <w:br/>
              <w:t>menu w języku polskim</w:t>
            </w:r>
            <w:r w:rsidRPr="00A42600">
              <w:rPr>
                <w:color w:val="000000"/>
                <w:sz w:val="20"/>
                <w:szCs w:val="20"/>
              </w:rPr>
              <w:br/>
              <w:t>instrukcja obsługi w języku polskim</w:t>
            </w:r>
          </w:p>
        </w:tc>
      </w:tr>
      <w:tr w:rsidR="00A42600" w:rsidRPr="00CA072A" w:rsidTr="00CA072A">
        <w:trPr>
          <w:trHeight w:val="24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Generator funkcyjny z wyjściem mocy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 xml:space="preserve">generacja podstawowych przebiegów takich jak: sinus, trójkąt,prostokąt, impuls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przemiatanie logarytmiczne, liniowe, regulacja szybkości przemiatania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pasmo od 0.1Hz do 3MHz, wyjście mocy od 0,1Hz do 100kHz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amplituda 1mV - 20Vpp, wyjście mocy do 50Vpp 1App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symetria 20%-80%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wskaźnik przeciążenia dla wyjścia mocy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pomiar częstotliwości 0.1Hz - 40MHz </w:t>
            </w:r>
            <w:r w:rsidRPr="00A42600">
              <w:rPr>
                <w:color w:val="000000"/>
                <w:sz w:val="20"/>
                <w:szCs w:val="20"/>
              </w:rPr>
              <w:br/>
              <w:t>przewody podłączeniowe</w:t>
            </w:r>
            <w:r w:rsidRPr="00A42600">
              <w:rPr>
                <w:color w:val="000000"/>
                <w:sz w:val="20"/>
                <w:szCs w:val="20"/>
              </w:rPr>
              <w:br/>
              <w:t>kabel zasilający</w:t>
            </w:r>
            <w:r w:rsidRPr="00A42600">
              <w:rPr>
                <w:color w:val="000000"/>
                <w:sz w:val="20"/>
                <w:szCs w:val="20"/>
              </w:rPr>
              <w:br/>
              <w:t>instrukcja obsługi w języku polskim</w:t>
            </w:r>
          </w:p>
        </w:tc>
      </w:tr>
      <w:tr w:rsidR="00A42600" w:rsidRPr="00CA072A" w:rsidTr="00CA072A">
        <w:trPr>
          <w:trHeight w:val="46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 xml:space="preserve">Cyfrowy miernik RLC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wyświetlacz ciekłokrystaliczny  dwójny 4 i 1/2 + 3 cyfry (maksymalne wskazanie 20000/1000),</w:t>
            </w:r>
            <w:r w:rsidRPr="00A42600">
              <w:rPr>
                <w:color w:val="000000"/>
                <w:sz w:val="20"/>
                <w:szCs w:val="20"/>
              </w:rPr>
              <w:br/>
              <w:t>automatyczna lub ręczna zmiana zakresu pomiarowego,</w:t>
            </w:r>
            <w:r w:rsidRPr="00A42600">
              <w:rPr>
                <w:color w:val="000000"/>
                <w:sz w:val="20"/>
                <w:szCs w:val="20"/>
              </w:rPr>
              <w:br/>
              <w:t>dokładność podstawowa 0,5% (dla |Z|) i 0,7% (dla L, C)</w:t>
            </w:r>
            <w:r w:rsidRPr="00A42600">
              <w:rPr>
                <w:color w:val="000000"/>
                <w:sz w:val="20"/>
                <w:szCs w:val="20"/>
              </w:rPr>
              <w:br/>
              <w:t>zakres pomiaru rezystancji od 1 mΩ do 10 MΩ,</w:t>
            </w:r>
            <w:r w:rsidRPr="00A42600">
              <w:rPr>
                <w:color w:val="000000"/>
                <w:sz w:val="20"/>
                <w:szCs w:val="20"/>
              </w:rPr>
              <w:br/>
              <w:t>zakres pomiaru pojemności od 0,1 pF do 10 mF,</w:t>
            </w:r>
            <w:r w:rsidRPr="00A42600">
              <w:rPr>
                <w:color w:val="000000"/>
                <w:sz w:val="20"/>
                <w:szCs w:val="20"/>
              </w:rPr>
              <w:br/>
              <w:t>zakres pomiaru indukcyjności od 0,1 μH do 1000 H,</w:t>
            </w:r>
            <w:r w:rsidRPr="00A42600">
              <w:rPr>
                <w:color w:val="000000"/>
                <w:sz w:val="20"/>
                <w:szCs w:val="20"/>
              </w:rPr>
              <w:br/>
              <w:t>częstotliwości pomiarowe: 120 Hz i 1 kHz,</w:t>
            </w:r>
            <w:r w:rsidRPr="00A42600">
              <w:rPr>
                <w:color w:val="000000"/>
                <w:sz w:val="20"/>
                <w:szCs w:val="20"/>
              </w:rPr>
              <w:br/>
              <w:t>wskazanie D (stratności) i Q (dobroci)</w:t>
            </w:r>
            <w:r w:rsidRPr="00A42600">
              <w:rPr>
                <w:color w:val="000000"/>
                <w:sz w:val="20"/>
                <w:szCs w:val="20"/>
              </w:rPr>
              <w:br/>
              <w:t>wskazanie wartości względnej (REL),</w:t>
            </w:r>
            <w:r w:rsidRPr="00A42600">
              <w:rPr>
                <w:color w:val="000000"/>
                <w:sz w:val="20"/>
                <w:szCs w:val="20"/>
              </w:rPr>
              <w:br/>
              <w:t>pamięć wartości: maksymalnej/minimalnej/średniej,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automatyczna kalibracja </w:t>
            </w:r>
            <w:r w:rsidRPr="00A42600">
              <w:rPr>
                <w:color w:val="000000"/>
                <w:sz w:val="20"/>
                <w:szCs w:val="20"/>
              </w:rPr>
              <w:br/>
              <w:t>pomiar w obwodzie zastępczym szeregowym / równoległym,</w:t>
            </w:r>
            <w:r w:rsidRPr="00A42600">
              <w:rPr>
                <w:color w:val="000000"/>
                <w:sz w:val="20"/>
                <w:szCs w:val="20"/>
              </w:rPr>
              <w:br/>
              <w:t>interfejs RS-232C lub USB</w:t>
            </w:r>
            <w:r w:rsidRPr="00A42600">
              <w:rPr>
                <w:color w:val="000000"/>
                <w:sz w:val="20"/>
                <w:szCs w:val="20"/>
              </w:rPr>
              <w:br/>
              <w:t>funkcja automatyczne wyłą</w:t>
            </w:r>
            <w:r w:rsidR="00CA072A">
              <w:rPr>
                <w:color w:val="000000"/>
                <w:sz w:val="20"/>
                <w:szCs w:val="20"/>
              </w:rPr>
              <w:t>czenie zasilania,</w:t>
            </w:r>
            <w:r w:rsidR="00CA072A">
              <w:rPr>
                <w:color w:val="000000"/>
                <w:sz w:val="20"/>
                <w:szCs w:val="20"/>
              </w:rPr>
              <w:br/>
              <w:t>obudowa w osłonie gumowej,</w:t>
            </w:r>
            <w:r w:rsidR="00CA072A">
              <w:rPr>
                <w:color w:val="000000"/>
                <w:sz w:val="20"/>
                <w:szCs w:val="20"/>
              </w:rPr>
              <w:br/>
              <w:t>zasilanie bat</w:t>
            </w:r>
            <w:r w:rsidRPr="00A42600">
              <w:rPr>
                <w:color w:val="000000"/>
                <w:sz w:val="20"/>
                <w:szCs w:val="20"/>
              </w:rPr>
              <w:t>eryjne lub sieciowe (Opcja)</w:t>
            </w:r>
            <w:r w:rsidRPr="00A42600">
              <w:rPr>
                <w:color w:val="000000"/>
                <w:sz w:val="20"/>
                <w:szCs w:val="20"/>
              </w:rPr>
              <w:br/>
              <w:t>certyfikat kalibracji z numerem fabrycznym wydany przez producenta</w:t>
            </w:r>
            <w:r w:rsidRPr="00A42600">
              <w:rPr>
                <w:color w:val="000000"/>
                <w:sz w:val="20"/>
                <w:szCs w:val="20"/>
              </w:rPr>
              <w:br/>
              <w:t>instrukcja obsługi w języku polskim</w:t>
            </w:r>
            <w:r w:rsidRPr="00A42600">
              <w:rPr>
                <w:color w:val="000000"/>
                <w:sz w:val="20"/>
                <w:szCs w:val="20"/>
              </w:rPr>
              <w:br/>
              <w:t>Wyposażenie dodatkowe: oprogramowanie wraz przewodem połączeniowy ,Futerał, zasilacz sieciowy (opcja), przewody pomiarowe.</w:t>
            </w:r>
          </w:p>
        </w:tc>
      </w:tr>
      <w:tr w:rsidR="00A42600" w:rsidRPr="00CA072A" w:rsidTr="00CA072A">
        <w:trPr>
          <w:trHeight w:val="240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 xml:space="preserve">Wielofunkcyjny cyfrowy miernik mocy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wielofunkcyjny wyświetlacz LCD, jednoczesny odczyt wielu parametrów minimum 3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funkcje pomiarowe: WATT (moc czynna), VA (moc pozorna), Cos(fi), Whr (energia w watogodzinach), DCA, DCV (napięcie i prąd stały), ACA, ACV (napięcie i prąd przemienny), Hz (częstotliwość), OHM (rezystancja)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tryb sprzężenia mierzonego prądu: bezpośredni, indukcyjny (sonda cęgowa), transformatorowy (przekładnik prądowy)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interfejs RS-232C lub USB </w:t>
            </w:r>
            <w:r w:rsidRPr="00A42600">
              <w:rPr>
                <w:color w:val="000000"/>
                <w:sz w:val="20"/>
                <w:szCs w:val="20"/>
              </w:rPr>
              <w:br/>
              <w:t>automatyczny lub ręczny dobór zakresu</w:t>
            </w:r>
            <w:r w:rsidRPr="00A42600">
              <w:rPr>
                <w:color w:val="000000"/>
                <w:sz w:val="20"/>
                <w:szCs w:val="20"/>
              </w:rPr>
              <w:br/>
              <w:t>dokładność pomiaru ninimum ± (1.5% + 1 cyfra) w zaleśności od mierzonej wartości</w:t>
            </w:r>
            <w:r w:rsidRPr="00A42600">
              <w:rPr>
                <w:color w:val="000000"/>
                <w:sz w:val="20"/>
                <w:szCs w:val="20"/>
              </w:rPr>
              <w:br/>
              <w:t>zasilanie bateryjne lub sieciowe</w:t>
            </w:r>
            <w:r w:rsidRPr="00A42600">
              <w:rPr>
                <w:color w:val="000000"/>
                <w:sz w:val="20"/>
                <w:szCs w:val="20"/>
              </w:rPr>
              <w:br/>
              <w:t>pamięć wartości bieżącej i szczytowej.</w:t>
            </w:r>
            <w:r w:rsidRPr="00A42600">
              <w:rPr>
                <w:color w:val="000000"/>
                <w:sz w:val="20"/>
                <w:szCs w:val="20"/>
              </w:rPr>
              <w:br/>
              <w:t>wbudowany wskaźnik przepełnienia i rozładowania baterii.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obudowa z tworzywa sztucznego z ruchomym uchwytem podstawką. </w:t>
            </w:r>
            <w:r w:rsidRPr="00A42600">
              <w:rPr>
                <w:color w:val="000000"/>
                <w:sz w:val="20"/>
                <w:szCs w:val="20"/>
              </w:rPr>
              <w:br/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Zakresy pomiarowe: </w:t>
            </w:r>
            <w:r w:rsidRPr="00A42600">
              <w:rPr>
                <w:color w:val="000000"/>
                <w:sz w:val="20"/>
                <w:szCs w:val="20"/>
              </w:rPr>
              <w:br/>
              <w:t>moc czynna (W) tryb bezpośredni 1W ÷ 99.99KW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moc czynna (W) tryb indukcyjny lub transformatorowy 1W do 99.99KW </w:t>
            </w:r>
            <w:r w:rsidRPr="00A42600">
              <w:rPr>
                <w:color w:val="000000"/>
                <w:sz w:val="20"/>
                <w:szCs w:val="20"/>
              </w:rPr>
              <w:br/>
              <w:t>moc pozorna (VA) tryb bezpośredni 0,01VA ÷ 9999VA</w:t>
            </w:r>
            <w:r w:rsidRPr="00A42600">
              <w:rPr>
                <w:color w:val="000000"/>
                <w:sz w:val="20"/>
                <w:szCs w:val="20"/>
              </w:rPr>
              <w:br/>
              <w:t>współczynnik mocy cos(fi) 0,01 ÷ 1,00</w:t>
            </w:r>
            <w:r w:rsidRPr="00A42600">
              <w:rPr>
                <w:color w:val="000000"/>
                <w:sz w:val="20"/>
                <w:szCs w:val="20"/>
              </w:rPr>
              <w:br/>
              <w:t>częstotliwość (Hz) 10Hz - 999Hz</w:t>
            </w:r>
            <w:r w:rsidRPr="00A42600">
              <w:rPr>
                <w:color w:val="000000"/>
                <w:sz w:val="20"/>
                <w:szCs w:val="20"/>
              </w:rPr>
              <w:br/>
              <w:t>energia (Whr - watogodziny) 0,001 Whr-999,9 kWhr</w:t>
            </w:r>
            <w:r w:rsidRPr="00A42600">
              <w:rPr>
                <w:color w:val="000000"/>
                <w:sz w:val="20"/>
                <w:szCs w:val="20"/>
              </w:rPr>
              <w:br/>
              <w:t>prąd stały i przemienny (A) - sprzężenie bezpośrednie 0,01 A ÷ 20,00 A</w:t>
            </w:r>
            <w:r w:rsidRPr="00A42600">
              <w:rPr>
                <w:color w:val="000000"/>
                <w:sz w:val="20"/>
                <w:szCs w:val="20"/>
              </w:rPr>
              <w:br/>
              <w:t>prąd stały i przemienny (A) - sprzężenie indukcyjne (sonda cęgowa) 1A ÷ 1000A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Prąd przemienny (A)- sprzężenie transformatorowe (przekładnik prądowy) przekładnik 100/5A: 0,1 ÷ 100,0A; przekładnik 100/5A: 1 ÷ 1000A </w:t>
            </w:r>
            <w:r w:rsidRPr="00A42600">
              <w:rPr>
                <w:color w:val="000000"/>
                <w:sz w:val="20"/>
                <w:szCs w:val="20"/>
              </w:rPr>
              <w:br/>
              <w:t>napięcie stałe i przemienne (V) 0,1-600V</w:t>
            </w:r>
            <w:r w:rsidRPr="00A42600">
              <w:rPr>
                <w:color w:val="000000"/>
                <w:sz w:val="20"/>
                <w:szCs w:val="20"/>
              </w:rPr>
              <w:br/>
              <w:t>instrukcja obsługi w języku polskim</w:t>
            </w:r>
            <w:r w:rsidRPr="00A42600">
              <w:rPr>
                <w:color w:val="000000"/>
                <w:sz w:val="20"/>
                <w:szCs w:val="20"/>
              </w:rPr>
              <w:br/>
            </w:r>
            <w:r w:rsidRPr="00A42600">
              <w:rPr>
                <w:color w:val="000000"/>
                <w:sz w:val="20"/>
                <w:szCs w:val="20"/>
              </w:rPr>
              <w:br/>
              <w:t>Wyposażenie dodatkowe: oprogramowanie wraz przewodem połączeniowy ,Futerał, zasilacz sieciowy (opcja), przewody pomiarowe, instrukcja obsługi w języku polskim</w:t>
            </w:r>
          </w:p>
        </w:tc>
      </w:tr>
      <w:tr w:rsidR="00A42600" w:rsidRPr="00CA072A" w:rsidTr="00CA072A">
        <w:trPr>
          <w:trHeight w:val="40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Falownik 3 fazowy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moc: 0,75KW</w:t>
            </w:r>
            <w:r w:rsidRPr="00A42600">
              <w:rPr>
                <w:color w:val="000000"/>
                <w:sz w:val="20"/>
                <w:szCs w:val="20"/>
              </w:rPr>
              <w:br/>
              <w:t>prąd znamionowy minimum 2,2 A</w:t>
            </w:r>
            <w:r w:rsidRPr="00A42600">
              <w:rPr>
                <w:color w:val="000000"/>
                <w:sz w:val="20"/>
                <w:szCs w:val="20"/>
              </w:rPr>
              <w:br/>
              <w:t>Zasilanie 400V 50/60 Hz (3 fazowy)</w:t>
            </w:r>
            <w:r w:rsidRPr="00A42600">
              <w:rPr>
                <w:color w:val="000000"/>
                <w:sz w:val="20"/>
                <w:szCs w:val="20"/>
              </w:rPr>
              <w:br/>
              <w:t>częstotliwość wyjściowa: 0 - 200 Hz</w:t>
            </w:r>
            <w:r w:rsidRPr="00A42600">
              <w:rPr>
                <w:color w:val="000000"/>
                <w:sz w:val="20"/>
                <w:szCs w:val="20"/>
              </w:rPr>
              <w:br/>
              <w:t>stopień ochrony IP20</w:t>
            </w:r>
            <w:r w:rsidRPr="00A42600">
              <w:rPr>
                <w:color w:val="000000"/>
                <w:sz w:val="20"/>
                <w:szCs w:val="20"/>
              </w:rPr>
              <w:br/>
              <w:t>zintegrowany interfejs RS485 protokołem ModBus</w:t>
            </w:r>
            <w:r w:rsidRPr="00A42600">
              <w:rPr>
                <w:color w:val="000000"/>
                <w:sz w:val="20"/>
                <w:szCs w:val="20"/>
              </w:rPr>
              <w:br/>
              <w:t>przeciążalność 160%</w:t>
            </w:r>
            <w:r w:rsidRPr="00A42600">
              <w:rPr>
                <w:color w:val="000000"/>
                <w:sz w:val="20"/>
                <w:szCs w:val="20"/>
              </w:rPr>
              <w:br/>
              <w:t>wejście cyfrowe typu NPN/PNP</w:t>
            </w:r>
            <w:r w:rsidRPr="00A42600">
              <w:rPr>
                <w:color w:val="000000"/>
                <w:sz w:val="20"/>
                <w:szCs w:val="20"/>
              </w:rPr>
              <w:br/>
              <w:t>minimum 2 wejść cyfrowych i 2 wejścia analogowe (0-10V, 0-20mA)</w:t>
            </w:r>
            <w:r w:rsidRPr="00A42600">
              <w:rPr>
                <w:color w:val="000000"/>
                <w:sz w:val="20"/>
                <w:szCs w:val="20"/>
              </w:rPr>
              <w:br/>
              <w:t>minimum 2 wyjścia cyfrowe i 2 wyjścia analogowe (0-10V, 0-20mA)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funkcja automatyczne wzmocnienie momentu </w:t>
            </w:r>
            <w:r w:rsidRPr="00A42600">
              <w:rPr>
                <w:color w:val="000000"/>
                <w:sz w:val="20"/>
                <w:szCs w:val="20"/>
              </w:rPr>
              <w:br/>
              <w:t>funkcje ochronne silnika.</w:t>
            </w:r>
            <w:r w:rsidRPr="00A42600">
              <w:rPr>
                <w:color w:val="000000"/>
                <w:sz w:val="20"/>
                <w:szCs w:val="20"/>
              </w:rPr>
              <w:br/>
              <w:t>sterowanie wektorowe</w:t>
            </w:r>
            <w:r w:rsidRPr="00A42600">
              <w:rPr>
                <w:color w:val="000000"/>
                <w:sz w:val="20"/>
                <w:szCs w:val="20"/>
              </w:rPr>
              <w:br/>
              <w:t>wbudowany filtr przeciwzakłóceniowy EMC</w:t>
            </w:r>
            <w:r w:rsidRPr="00A42600">
              <w:rPr>
                <w:color w:val="000000"/>
                <w:sz w:val="20"/>
                <w:szCs w:val="20"/>
              </w:rPr>
              <w:br/>
              <w:t>wbudowany regulator PID</w:t>
            </w:r>
            <w:r w:rsidRPr="00A42600">
              <w:rPr>
                <w:color w:val="000000"/>
                <w:sz w:val="20"/>
                <w:szCs w:val="20"/>
              </w:rPr>
              <w:br/>
              <w:t>panel sterowniczy (chyba, że jest wbudowany w urządzenie)</w:t>
            </w:r>
            <w:r w:rsidRPr="00A42600">
              <w:rPr>
                <w:color w:val="000000"/>
                <w:sz w:val="20"/>
                <w:szCs w:val="20"/>
              </w:rPr>
              <w:br/>
              <w:t>Instrukcja w języku polskim</w:t>
            </w:r>
          </w:p>
        </w:tc>
      </w:tr>
      <w:tr w:rsidR="00A42600" w:rsidRPr="00CA072A" w:rsidTr="006C13E1">
        <w:trPr>
          <w:trHeight w:val="29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Soft start układ łagodnego rozruchu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• moc silnika (max): 1,5 kW</w:t>
            </w:r>
            <w:r w:rsidRPr="00A42600">
              <w:rPr>
                <w:color w:val="000000"/>
                <w:sz w:val="20"/>
                <w:szCs w:val="20"/>
              </w:rPr>
              <w:br/>
              <w:t>• prąd znamionowy: 3,9 A</w:t>
            </w:r>
            <w:r w:rsidRPr="00A42600">
              <w:rPr>
                <w:color w:val="000000"/>
                <w:sz w:val="20"/>
                <w:szCs w:val="20"/>
              </w:rPr>
              <w:br/>
              <w:t>• napięcie zasilające: 200 - 600VAC</w:t>
            </w:r>
            <w:r w:rsidRPr="00A42600">
              <w:rPr>
                <w:color w:val="000000"/>
                <w:sz w:val="20"/>
                <w:szCs w:val="20"/>
              </w:rPr>
              <w:br/>
              <w:t>• napięcie sterujące: 24VDC lub 110 - 240VAC</w:t>
            </w:r>
            <w:r w:rsidRPr="00A42600">
              <w:rPr>
                <w:color w:val="000000"/>
                <w:sz w:val="20"/>
                <w:szCs w:val="20"/>
              </w:rPr>
              <w:br/>
              <w:t>• komunikacja: RS485 (opcja)</w:t>
            </w:r>
            <w:r w:rsidRPr="00A42600">
              <w:rPr>
                <w:color w:val="000000"/>
                <w:sz w:val="20"/>
                <w:szCs w:val="20"/>
              </w:rPr>
              <w:br/>
              <w:t>• wejścia sterujące: 2 wejścia</w:t>
            </w:r>
            <w:r w:rsidRPr="00A42600">
              <w:rPr>
                <w:color w:val="000000"/>
                <w:sz w:val="20"/>
                <w:szCs w:val="20"/>
              </w:rPr>
              <w:br/>
              <w:t>• wyjście alarmowe: 2 przekaźniki</w:t>
            </w:r>
            <w:r w:rsidRPr="00A42600">
              <w:rPr>
                <w:color w:val="000000"/>
                <w:sz w:val="20"/>
                <w:szCs w:val="20"/>
              </w:rPr>
              <w:br/>
              <w:t>• montaż: naścienny; na szynie DIN</w:t>
            </w:r>
            <w:r w:rsidRPr="00A42600">
              <w:rPr>
                <w:color w:val="000000"/>
                <w:sz w:val="20"/>
                <w:szCs w:val="20"/>
              </w:rPr>
              <w:br/>
              <w:t>• stopień ochrony: IP10 lub IP20</w:t>
            </w:r>
            <w:r w:rsidRPr="00A42600">
              <w:rPr>
                <w:color w:val="000000"/>
                <w:sz w:val="20"/>
                <w:szCs w:val="20"/>
              </w:rPr>
              <w:br/>
              <w:t>• czas rozruchu:  1 - 20 sek.</w:t>
            </w:r>
            <w:r w:rsidRPr="00A42600">
              <w:rPr>
                <w:color w:val="000000"/>
                <w:sz w:val="20"/>
                <w:szCs w:val="20"/>
              </w:rPr>
              <w:br/>
              <w:t>• czas zatrzymania:  0 - 20 sek.</w:t>
            </w:r>
            <w:r w:rsidRPr="00A42600">
              <w:rPr>
                <w:color w:val="000000"/>
                <w:sz w:val="20"/>
                <w:szCs w:val="20"/>
              </w:rPr>
              <w:br/>
              <w:t>• instrukcja w języku polskim (opcjonalnie j. angielski)</w:t>
            </w:r>
          </w:p>
        </w:tc>
      </w:tr>
      <w:tr w:rsidR="00A42600" w:rsidRPr="00CA072A" w:rsidTr="00CA072A">
        <w:trPr>
          <w:trHeight w:val="17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Uniwersalny cyfrowy miernik laboratoryjny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odczyt cyfrowy maks. 40000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80-segmentowa skala analogowa, odświeżanie 20 x sek.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pełny zestaw wskaźników ekranowych i automatyczny wskaźnik polaryzacji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pełne menu wyświetlane na ekranie (wybierane przyciskami funkcyjnymi)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ręczne lub automatyczne przełączanie zakresów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interfejs USB ze złączem optycznym i oprogramowaniem na CD (sterowanie multimetrem z PC oraz odbiór wyników z multimetru)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podświetlenie wskaźnika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zasilanie z baterii lub sieciowe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pasek do przenoszenia i podstawka z regulowanym kątem ustawienia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funkcja DATA HOLD - pamięć wybranego odczytu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akustyczny test ciągłości i diod (funkcja LVΩ) </w:t>
            </w:r>
            <w:r w:rsidRPr="00A42600">
              <w:rPr>
                <w:color w:val="000000"/>
                <w:sz w:val="20"/>
                <w:szCs w:val="20"/>
              </w:rPr>
              <w:br/>
              <w:t>częstościomierz od 0,01Hz do 4MHz</w:t>
            </w:r>
            <w:r w:rsidRPr="00A42600">
              <w:rPr>
                <w:color w:val="000000"/>
                <w:sz w:val="20"/>
                <w:szCs w:val="20"/>
              </w:rPr>
              <w:br/>
              <w:t>pomiar pojemności od 1pF do 10mF</w:t>
            </w:r>
            <w:r w:rsidRPr="00A42600">
              <w:rPr>
                <w:color w:val="000000"/>
                <w:sz w:val="20"/>
                <w:szCs w:val="20"/>
              </w:rPr>
              <w:br/>
              <w:t>pomiar napięcia stałego od 40 mV do 1000V</w:t>
            </w:r>
            <w:r w:rsidRPr="00A42600">
              <w:rPr>
                <w:color w:val="000000"/>
                <w:sz w:val="20"/>
                <w:szCs w:val="20"/>
              </w:rPr>
              <w:br/>
              <w:t>pomiar napięcia zmiennego od 400mV do 750V przy częstotliwości od 40Hz do 100KHz</w:t>
            </w:r>
            <w:r w:rsidRPr="00A42600">
              <w:rPr>
                <w:color w:val="000000"/>
                <w:sz w:val="20"/>
                <w:szCs w:val="20"/>
              </w:rPr>
              <w:br/>
              <w:t>pomiar prądu stałego 4mA do 10A</w:t>
            </w:r>
            <w:r w:rsidRPr="00A42600">
              <w:rPr>
                <w:color w:val="000000"/>
                <w:sz w:val="20"/>
                <w:szCs w:val="20"/>
              </w:rPr>
              <w:br/>
              <w:t>pomiar prądu zmiennego 4mA do 10A 750V przy częstotliwości od 40Hz do 100KHz</w:t>
            </w:r>
            <w:r w:rsidRPr="00A42600">
              <w:rPr>
                <w:color w:val="000000"/>
                <w:sz w:val="20"/>
                <w:szCs w:val="20"/>
              </w:rPr>
              <w:br/>
              <w:t>pomiar rezystancji od 0,1 OHM do 40M OHM</w:t>
            </w:r>
            <w:r w:rsidRPr="00A42600">
              <w:rPr>
                <w:color w:val="000000"/>
                <w:sz w:val="20"/>
                <w:szCs w:val="20"/>
              </w:rPr>
              <w:br/>
              <w:t>pomiar temperatury od -100 st. C do 1000 st. C</w:t>
            </w:r>
            <w:r w:rsidRPr="00A42600">
              <w:rPr>
                <w:color w:val="000000"/>
                <w:sz w:val="20"/>
                <w:szCs w:val="20"/>
              </w:rPr>
              <w:br/>
              <w:t>wypełnienie od 1% do 80%</w:t>
            </w:r>
            <w:r w:rsidRPr="00A42600">
              <w:rPr>
                <w:color w:val="000000"/>
                <w:sz w:val="20"/>
                <w:szCs w:val="20"/>
              </w:rPr>
              <w:br/>
              <w:t>test ciągłości rezystancja progowa 50 Ohm</w:t>
            </w:r>
            <w:r w:rsidRPr="00A42600">
              <w:rPr>
                <w:color w:val="000000"/>
                <w:sz w:val="20"/>
                <w:szCs w:val="20"/>
              </w:rPr>
              <w:br/>
              <w:t>test diod, prąd testowy  1,1mA , nap. obw. otwartego 3,3V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pomiar wartości minimalnej i maksymalnej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pomiar względny </w:t>
            </w:r>
            <w:r w:rsidRPr="00A42600">
              <w:rPr>
                <w:color w:val="000000"/>
                <w:sz w:val="20"/>
                <w:szCs w:val="20"/>
              </w:rPr>
              <w:br/>
            </w:r>
            <w:r w:rsidRPr="00A42600">
              <w:rPr>
                <w:color w:val="000000"/>
                <w:sz w:val="20"/>
                <w:szCs w:val="20"/>
              </w:rPr>
              <w:lastRenderedPageBreak/>
              <w:t>zasilanie bateryjne opcjonalnie sieciowe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pamięć wyników - funkcja STORE i RECALL 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funkcja delay hold </w:t>
            </w:r>
            <w:r w:rsidRPr="00A42600">
              <w:rPr>
                <w:color w:val="000000"/>
                <w:sz w:val="20"/>
                <w:szCs w:val="20"/>
              </w:rPr>
              <w:br/>
              <w:t>izolowane gniazda i bezpieczne przewody pomiarowe, krokodylki</w:t>
            </w:r>
            <w:r w:rsidRPr="00A42600">
              <w:rPr>
                <w:color w:val="000000"/>
                <w:sz w:val="20"/>
                <w:szCs w:val="20"/>
              </w:rPr>
              <w:br/>
              <w:t>sonda temperaturowa</w:t>
            </w:r>
            <w:r w:rsidRPr="00A42600">
              <w:rPr>
                <w:color w:val="000000"/>
                <w:sz w:val="20"/>
                <w:szCs w:val="20"/>
              </w:rPr>
              <w:br/>
              <w:t>kabel połączeniowy z komputerem wraz z niezbędnym oprogramowaniem</w:t>
            </w:r>
            <w:r w:rsidRPr="00A42600">
              <w:rPr>
                <w:color w:val="000000"/>
                <w:sz w:val="20"/>
                <w:szCs w:val="20"/>
              </w:rPr>
              <w:br/>
              <w:t>instrukcja w języku polskim</w:t>
            </w:r>
          </w:p>
        </w:tc>
      </w:tr>
      <w:tr w:rsidR="00A42600" w:rsidRPr="00CA072A" w:rsidTr="00581215">
        <w:trPr>
          <w:trHeight w:val="253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 xml:space="preserve">Pirometr (pomiar temperatury)  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Parametry mierzone: temperatura (°C; °F)</w:t>
            </w:r>
            <w:r w:rsidRPr="00A42600">
              <w:rPr>
                <w:color w:val="000000"/>
                <w:sz w:val="20"/>
                <w:szCs w:val="20"/>
              </w:rPr>
              <w:br/>
              <w:t>Zakres pomiarowy: pirometr: -59,9 ... +999,9°C</w:t>
            </w:r>
            <w:r w:rsidRPr="00A42600">
              <w:rPr>
                <w:color w:val="000000"/>
                <w:sz w:val="20"/>
                <w:szCs w:val="20"/>
              </w:rPr>
              <w:br/>
              <w:t>Rozdzielczość: 0,1 (-9,9 ... +199,9°C)</w:t>
            </w:r>
            <w:r w:rsidRPr="00A42600">
              <w:rPr>
                <w:color w:val="000000"/>
                <w:sz w:val="20"/>
                <w:szCs w:val="20"/>
              </w:rPr>
              <w:br/>
              <w:t>1°C w pozostałym zakresie</w:t>
            </w:r>
            <w:r w:rsidRPr="00A42600">
              <w:rPr>
                <w:color w:val="000000"/>
                <w:sz w:val="20"/>
                <w:szCs w:val="20"/>
              </w:rPr>
              <w:br/>
              <w:t>Dokładność: pirometr: ±2°C lub ±2% odczytu</w:t>
            </w:r>
            <w:r w:rsidRPr="00A42600">
              <w:rPr>
                <w:color w:val="000000"/>
                <w:sz w:val="20"/>
                <w:szCs w:val="20"/>
              </w:rPr>
              <w:br/>
              <w:t>sonda: ±1°C lub ±1% odczytu</w:t>
            </w:r>
            <w:r w:rsidRPr="00A42600">
              <w:rPr>
                <w:color w:val="000000"/>
                <w:sz w:val="20"/>
                <w:szCs w:val="20"/>
              </w:rPr>
              <w:br/>
              <w:t>Rozdzielczość optyczna: 50:1</w:t>
            </w:r>
            <w:r w:rsidRPr="00A42600">
              <w:rPr>
                <w:color w:val="000000"/>
                <w:sz w:val="20"/>
                <w:szCs w:val="20"/>
              </w:rPr>
              <w:br/>
              <w:t xml:space="preserve">Emisyjność: regulowana, od 0,1 do 1 </w:t>
            </w:r>
            <w:r w:rsidRPr="00A42600">
              <w:rPr>
                <w:color w:val="000000"/>
                <w:sz w:val="20"/>
                <w:szCs w:val="20"/>
              </w:rPr>
              <w:br/>
              <w:t>domyślnie 0,95</w:t>
            </w:r>
            <w:r w:rsidRPr="00A42600">
              <w:rPr>
                <w:color w:val="000000"/>
                <w:sz w:val="20"/>
                <w:szCs w:val="20"/>
              </w:rPr>
              <w:br/>
              <w:t>Wskaźnik laserowy: Tak</w:t>
            </w:r>
          </w:p>
        </w:tc>
      </w:tr>
      <w:tr w:rsidR="00A42600" w:rsidRPr="00CA072A" w:rsidTr="00CA072A">
        <w:trPr>
          <w:trHeight w:val="9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Hamulec wiroprądowy (obciążenie silnika)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Moment hamujący 20 Nm, chłodzony powietrzem.</w:t>
            </w:r>
          </w:p>
        </w:tc>
      </w:tr>
      <w:tr w:rsidR="00A42600" w:rsidRPr="00CA072A" w:rsidTr="00CA072A">
        <w:trPr>
          <w:trHeight w:val="12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22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sz w:val="20"/>
                <w:szCs w:val="20"/>
              </w:rPr>
              <w:t>Miernik do pomiaru impedancji pętli zwarcia i pomiarów parametrów wyłączników różnicowoprądowych (z certyfikatem legalizacji)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600" w:rsidRPr="00A42600" w:rsidRDefault="00A42600" w:rsidP="00022DB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sz w:val="20"/>
                <w:szCs w:val="20"/>
              </w:rPr>
              <w:t>Pomiar impendancji pętli zwarcia w sieciach 400V/50Hz, pomiar impedancji pętli bez wyzwalania  wyłączników różnicowoprądowych.</w:t>
            </w:r>
            <w:r w:rsidRPr="00A42600">
              <w:rPr>
                <w:sz w:val="20"/>
                <w:szCs w:val="20"/>
              </w:rPr>
              <w:br/>
              <w:t>Pomiar wyłączników różnicowoprądowych bezzwłocznych, krótkozwłocznych i selektywnych o znamionowych  prądach różnicowych 10, 30, 100, 300, 500mA, pomiar RE i UB bez wyzwalania RCD, pomiar IA oraz tA.</w:t>
            </w:r>
            <w:r w:rsidRPr="00A42600">
              <w:rPr>
                <w:sz w:val="20"/>
                <w:szCs w:val="20"/>
              </w:rPr>
              <w:br/>
            </w:r>
          </w:p>
        </w:tc>
      </w:tr>
      <w:tr w:rsidR="00A42600" w:rsidRPr="00CA072A" w:rsidTr="00CA072A">
        <w:trPr>
          <w:trHeight w:val="86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00" w:rsidRPr="00A42600" w:rsidRDefault="00A42600" w:rsidP="00A4260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2600">
              <w:rPr>
                <w:b/>
                <w:color w:val="000000"/>
                <w:sz w:val="20"/>
                <w:szCs w:val="20"/>
              </w:rPr>
              <w:t>Falownik trójfazowy 3 kW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0" w:rsidRPr="00A42600" w:rsidRDefault="00A42600" w:rsidP="00A42600">
            <w:pPr>
              <w:jc w:val="center"/>
              <w:rPr>
                <w:color w:val="000000"/>
                <w:sz w:val="20"/>
                <w:szCs w:val="20"/>
              </w:rPr>
            </w:pPr>
            <w:r w:rsidRPr="00A42600">
              <w:rPr>
                <w:color w:val="000000"/>
                <w:sz w:val="20"/>
                <w:szCs w:val="20"/>
              </w:rPr>
              <w:t>falownik wektorowy, zasilanie: 3x400 VAC, (45 do 60)Hz, wyjscie: 3x400VAC, (0 do 400) Hz, moc falownika 3 kW</w:t>
            </w:r>
          </w:p>
        </w:tc>
      </w:tr>
    </w:tbl>
    <w:p w:rsidR="00737B64" w:rsidRDefault="00737B64" w:rsidP="00CA072A">
      <w:pPr>
        <w:jc w:val="both"/>
        <w:rPr>
          <w:b/>
          <w:u w:val="single"/>
        </w:rPr>
      </w:pPr>
    </w:p>
    <w:p w:rsidR="00581215" w:rsidRDefault="00581215" w:rsidP="00CA072A">
      <w:pPr>
        <w:jc w:val="both"/>
        <w:rPr>
          <w:b/>
          <w:u w:val="single"/>
        </w:rPr>
      </w:pPr>
    </w:p>
    <w:p w:rsidR="00581215" w:rsidRPr="00D462A9" w:rsidRDefault="00581215" w:rsidP="00CA072A">
      <w:pPr>
        <w:jc w:val="both"/>
        <w:rPr>
          <w:b/>
          <w:u w:val="single"/>
        </w:rPr>
      </w:pPr>
    </w:p>
    <w:p w:rsidR="00CA072A" w:rsidRDefault="00581215" w:rsidP="001F7F09">
      <w:pPr>
        <w:numPr>
          <w:ilvl w:val="0"/>
          <w:numId w:val="2"/>
        </w:numPr>
        <w:tabs>
          <w:tab w:val="left" w:pos="284"/>
        </w:tabs>
        <w:spacing w:after="120"/>
        <w:ind w:hanging="720"/>
        <w:jc w:val="both"/>
      </w:pPr>
      <w:r>
        <w:rPr>
          <w:b/>
          <w:u w:val="single"/>
        </w:rPr>
        <w:t>Pakiet III</w:t>
      </w:r>
      <w:r w:rsidR="00BA14F8" w:rsidRPr="00D462A9">
        <w:rPr>
          <w:b/>
          <w:u w:val="single"/>
        </w:rPr>
        <w:t xml:space="preserve"> – stanowisko badawcze,</w:t>
      </w:r>
      <w:r w:rsidR="000D5494">
        <w:rPr>
          <w:b/>
          <w:u w:val="single"/>
        </w:rPr>
        <w:t xml:space="preserve"> </w:t>
      </w:r>
      <w:r w:rsidR="000D5494" w:rsidRPr="000D5494">
        <w:t>spełniające nw. wymagania:</w:t>
      </w:r>
    </w:p>
    <w:p w:rsidR="00CA072A" w:rsidRDefault="00CA072A" w:rsidP="00CA072A">
      <w:pPr>
        <w:jc w:val="both"/>
      </w:pPr>
      <w:r>
        <w:t xml:space="preserve">Silnik prądu stałego sterowany cyfrowym regulatorem prędkości sprzężony  mechanicznie </w:t>
      </w:r>
      <w:r>
        <w:br/>
        <w:t xml:space="preserve">z silnikiem indukcyjnym klatkowym zasilanym  przemiennikiem  częstotliwości. Schemat blokowy </w:t>
      </w:r>
      <w:r w:rsidR="00022DB0" w:rsidRPr="00022DB0">
        <w:t>stanowiska badawczego</w:t>
      </w:r>
      <w:r>
        <w:t xml:space="preserve"> przedstawiono na rysunku 1.</w:t>
      </w:r>
    </w:p>
    <w:p w:rsidR="00CA072A" w:rsidRDefault="00CA072A" w:rsidP="00CA072A"/>
    <w:p w:rsidR="00CA072A" w:rsidRDefault="00CA072A" w:rsidP="00CA072A">
      <w:pPr>
        <w:jc w:val="center"/>
      </w:pPr>
      <w:r>
        <w:object w:dxaOrig="14846" w:dyaOrig="13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256.5pt" o:ole="">
            <v:imagedata r:id="rId9" o:title=""/>
          </v:shape>
          <o:OLEObject Type="Embed" ProgID="Visio.Drawing.11" ShapeID="_x0000_i1025" DrawAspect="Content" ObjectID="_1461480479" r:id="rId10"/>
        </w:object>
      </w:r>
    </w:p>
    <w:p w:rsidR="00CA072A" w:rsidRPr="009213B0" w:rsidRDefault="00CA072A" w:rsidP="00CA072A">
      <w:pPr>
        <w:jc w:val="center"/>
        <w:rPr>
          <w:sz w:val="20"/>
        </w:rPr>
      </w:pPr>
      <w:r w:rsidRPr="009213B0">
        <w:rPr>
          <w:sz w:val="20"/>
        </w:rPr>
        <w:t xml:space="preserve">Rys. 1. Schemat blokowy </w:t>
      </w:r>
      <w:r w:rsidR="00BB3E1B" w:rsidRPr="00935CED">
        <w:rPr>
          <w:sz w:val="20"/>
        </w:rPr>
        <w:t>stanowiska badawczego</w:t>
      </w:r>
    </w:p>
    <w:p w:rsidR="00CA072A" w:rsidRDefault="00CA072A" w:rsidP="00CA072A"/>
    <w:p w:rsidR="00CA072A" w:rsidRPr="00935CED" w:rsidRDefault="00CA072A" w:rsidP="00CA072A">
      <w:r w:rsidRPr="001F7F09">
        <w:t xml:space="preserve"> Specyfikacja </w:t>
      </w:r>
      <w:r w:rsidR="00BB3E1B" w:rsidRPr="00935CED">
        <w:t>stanowiska badawczego</w:t>
      </w:r>
      <w:r w:rsidRPr="00935CED">
        <w:t>: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Silnik prądu stałego od 0,55  do 1 kW, 3000 obr/min sprzężony z enkoderem.  </w:t>
      </w:r>
    </w:p>
    <w:p w:rsidR="00CA072A" w:rsidRPr="001F7F09" w:rsidRDefault="00CA072A" w:rsidP="00C12F63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1F7F09">
        <w:rPr>
          <w:rFonts w:ascii="Times New Roman" w:hAnsi="Times New Roman"/>
        </w:rPr>
        <w:t>Silnik asynchroniczny klatkowy 0,55  do 1 kW, 2800 obr/min, 400/690 V, f = 50 Hz</w:t>
      </w:r>
    </w:p>
    <w:p w:rsidR="00CA072A" w:rsidRPr="001F7F09" w:rsidRDefault="00CA072A" w:rsidP="00C12F63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W pełni cyfrowy regulator silnika prądu stałego 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  <w:shd w:val="clear" w:color="auto" w:fill="FFFFFF"/>
        </w:rPr>
        <w:t xml:space="preserve">Konfiguracja obwodów mocy: czteroćwiartkowy z odzyskiem energii, dwa w pełni sterowalne trójfazowe mostki tyrystorowe, 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Znamionowy prąd twornika: 15A  Przeciążalność dla wartości 15 ÷ 450A: 200% przez 10s, 150% przez 30s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Napięcie twornika: Utw = 1,2 Uac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  <w:shd w:val="clear" w:color="auto" w:fill="FFFFFF"/>
        </w:rPr>
        <w:t>Napięcie zasilające Uac: 220 ÷ 500V (±10%) 50/60Hz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  <w:shd w:val="clear" w:color="auto" w:fill="FFFFFF"/>
        </w:rPr>
        <w:t xml:space="preserve">Prąd obwodu wzbudzenia Iwzb: 4A 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Napięcie obwodu wzbudzenia Uwzb: Uwzb = 0,9 Uac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Temperatura otoczenia: 0 ÷ 45°C 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  <w:shd w:val="clear" w:color="auto" w:fill="FFFFFF"/>
        </w:rPr>
        <w:t>Zabezpieczenia: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od przepięć,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od chwilowych przeciążeń,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od przeciążeń w czasie nawrotu,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od zakłóceń w obwodzie wzbudzenia,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od zakłóceń w obwodzie sprzężenia zwrotnego prędkościowego,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od przegrzania silnika,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od nadmiernego nagrzania radiatorów,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od zakłóceń przełączania tyrystorów,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wykrywanie zera prędkości,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układ wspomagający przełączanie tyrystorów,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wykrywanie stanów logiki układu,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hanging="1037"/>
        <w:rPr>
          <w:rFonts w:ascii="Times New Roman" w:hAnsi="Times New Roman"/>
        </w:rPr>
      </w:pPr>
      <w:r w:rsidRPr="001F7F09">
        <w:rPr>
          <w:rFonts w:ascii="Times New Roman" w:hAnsi="Times New Roman"/>
        </w:rPr>
        <w:t>przed utknięciem silnika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Wejścia/Wyjścia: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tabs>
          <w:tab w:val="left" w:pos="1701"/>
        </w:tabs>
        <w:spacing w:after="0" w:line="240" w:lineRule="auto"/>
        <w:ind w:left="2127" w:hanging="284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>5 wejść analogowych 12-bitowych, w tym: jedno dla zadawania prędkości</w:t>
      </w:r>
      <w:r w:rsidR="00BB3E1B">
        <w:rPr>
          <w:rFonts w:ascii="Times New Roman" w:hAnsi="Times New Roman"/>
        </w:rPr>
        <w:t xml:space="preserve">          </w:t>
      </w:r>
      <w:r w:rsidRPr="001F7F09">
        <w:rPr>
          <w:rFonts w:ascii="Times New Roman" w:hAnsi="Times New Roman"/>
        </w:rPr>
        <w:t xml:space="preserve"> (-10V/0/+10V) i cztery programowalne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tabs>
          <w:tab w:val="left" w:pos="1701"/>
        </w:tabs>
        <w:spacing w:after="0" w:line="240" w:lineRule="auto"/>
        <w:ind w:left="2127" w:hanging="284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lastRenderedPageBreak/>
        <w:t xml:space="preserve">3 wyjścia analogowe 10-bitowe, w tym: jedno wyjście prądu twornika </w:t>
      </w:r>
      <w:r w:rsidR="00BB3E1B">
        <w:rPr>
          <w:rFonts w:ascii="Times New Roman" w:hAnsi="Times New Roman"/>
        </w:rPr>
        <w:t xml:space="preserve">                   </w:t>
      </w:r>
      <w:r w:rsidRPr="001F7F09">
        <w:rPr>
          <w:rFonts w:ascii="Times New Roman" w:hAnsi="Times New Roman"/>
        </w:rPr>
        <w:t>(-10V/0/+10V lub 0 ÷ 10V) i dwa programowalne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tabs>
          <w:tab w:val="left" w:pos="1701"/>
        </w:tabs>
        <w:spacing w:after="0" w:line="240" w:lineRule="auto"/>
        <w:ind w:left="2127" w:hanging="284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>9 wejść cyfrowych max 24VDC, w tym: po jednym do zatrzymania napędu, do zatrzymania wybiegiem, do podawania sygnału awarii zewnętrznej i do rozruchu napędu, pozostałe programowalne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tabs>
          <w:tab w:val="left" w:pos="1701"/>
        </w:tabs>
        <w:spacing w:after="0" w:line="240" w:lineRule="auto"/>
        <w:ind w:left="2127" w:hanging="284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>3 konfigurowalne wyjścia cyfrowe 24V (max 30), 100mA, zabezpieczone od zwarć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right="-284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Napięcie odniesienia dla sterowania wejść i wyjść: +10VDC, -10VDC, +24VDC</w:t>
      </w:r>
    </w:p>
    <w:p w:rsidR="00CA072A" w:rsidRPr="001F7F09" w:rsidRDefault="00CA072A" w:rsidP="00C12F63">
      <w:pPr>
        <w:pStyle w:val="Akapitzlist"/>
        <w:numPr>
          <w:ilvl w:val="2"/>
          <w:numId w:val="32"/>
        </w:numPr>
        <w:spacing w:after="0" w:line="240" w:lineRule="auto"/>
        <w:ind w:left="1418" w:right="-284" w:hanging="425"/>
        <w:rPr>
          <w:rFonts w:ascii="Times New Roman" w:hAnsi="Times New Roman"/>
        </w:rPr>
      </w:pPr>
      <w:r w:rsidRPr="001F7F09">
        <w:rPr>
          <w:rFonts w:ascii="Times New Roman" w:hAnsi="Times New Roman"/>
          <w:szCs w:val="18"/>
        </w:rPr>
        <w:t>Wyposażenie dodatkowe: płytka sprzężenia zwrotnego, enkoder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/>
        </w:rPr>
      </w:pPr>
      <w:r w:rsidRPr="001F7F09">
        <w:rPr>
          <w:rFonts w:ascii="Times New Roman" w:hAnsi="Times New Roman"/>
        </w:rPr>
        <w:t>Przemiennik częstotliwości odpowiednio dobrany do silnik</w:t>
      </w:r>
      <w:r w:rsidR="00C12F63" w:rsidRPr="001F7F09">
        <w:rPr>
          <w:rFonts w:ascii="Times New Roman" w:hAnsi="Times New Roman"/>
        </w:rPr>
        <w:t>a asynchronicznego klatkowego :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Moc od 0,55 – 1 kW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Przeciążalność dla aplikacji ze stałym momentem – 150 % przez 60 s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Częstotliwość wyjściowa: 0 – 240 Hz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Częstotliwość kluczowania dla aplikacji ze stałym momentem: 3 – 6 KHz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Temperatura otoczenia dla aplikacji ze stałym momentem 0 – 45 </w:t>
      </w:r>
      <w:r w:rsidRPr="001F7F09">
        <w:rPr>
          <w:rFonts w:ascii="Times New Roman" w:hAnsi="Times New Roman"/>
          <w:vertAlign w:val="superscript"/>
        </w:rPr>
        <w:t>0</w:t>
      </w:r>
      <w:r w:rsidRPr="001F7F09">
        <w:rPr>
          <w:rFonts w:ascii="Times New Roman" w:hAnsi="Times New Roman"/>
        </w:rPr>
        <w:t>C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Wilgotność względna powietrza: do 85% przy 40.C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Stopień ochrony: IP20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Parametry wejść/wyjść: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7 wejść cyfrowych 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2 wejścia / wyjścia cyfrowe konfigurowalne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1 wyjście przekaźnikowe:  250V 4A max, 24V 4A max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2 wejścia analogowe: 0-10 V;  0 - 10 V/ 4-20m4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1 wyjście analogowe konfigurowalne: 0 – 10 V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wejście cyfrowe: 24 VDC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wyjście cyfrowe: 24 VDC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wejścia/wyjścia analogowe: 0 - 10V lub 4 – 20 mA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wejścia dla pomiaru temperatury silnika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Normy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certyfikat UL/CUL wg norm USA i Kanady VL 508 C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certyfikat CE na zgodność z EN 50178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spełnia normy dotyczące ochrony przeciwzakłóceniowej</w:t>
      </w:r>
    </w:p>
    <w:p w:rsidR="00CA072A" w:rsidRPr="001F7F09" w:rsidRDefault="00CA072A" w:rsidP="00CA072A">
      <w:pPr>
        <w:pStyle w:val="Akapitzlist"/>
        <w:numPr>
          <w:ilvl w:val="4"/>
          <w:numId w:val="32"/>
        </w:numPr>
        <w:spacing w:after="0" w:line="240" w:lineRule="auto"/>
        <w:ind w:left="2694" w:hanging="426"/>
        <w:rPr>
          <w:rFonts w:ascii="Times New Roman" w:hAnsi="Times New Roman"/>
        </w:rPr>
      </w:pPr>
      <w:r w:rsidRPr="001F7F09">
        <w:rPr>
          <w:rFonts w:ascii="Times New Roman" w:hAnsi="Times New Roman"/>
        </w:rPr>
        <w:t>EN 50082-1 (1992) lub 50082-2 (1994)</w:t>
      </w:r>
    </w:p>
    <w:p w:rsidR="00CA072A" w:rsidRPr="001F7F09" w:rsidRDefault="00CA072A" w:rsidP="00CA072A">
      <w:pPr>
        <w:pStyle w:val="Akapitzlist"/>
        <w:numPr>
          <w:ilvl w:val="4"/>
          <w:numId w:val="32"/>
        </w:numPr>
        <w:spacing w:after="0" w:line="240" w:lineRule="auto"/>
        <w:ind w:left="2694" w:hanging="426"/>
        <w:rPr>
          <w:rFonts w:ascii="Times New Roman" w:hAnsi="Times New Roman"/>
        </w:rPr>
      </w:pPr>
      <w:r w:rsidRPr="001F7F09">
        <w:rPr>
          <w:rFonts w:ascii="Times New Roman" w:hAnsi="Times New Roman"/>
        </w:rPr>
        <w:t>EN 50081-2 (1995)</w:t>
      </w:r>
    </w:p>
    <w:p w:rsidR="00CA072A" w:rsidRPr="001F7F09" w:rsidRDefault="00CA072A" w:rsidP="00CA072A">
      <w:pPr>
        <w:pStyle w:val="Akapitzlist"/>
        <w:numPr>
          <w:ilvl w:val="4"/>
          <w:numId w:val="32"/>
        </w:numPr>
        <w:spacing w:after="0" w:line="240" w:lineRule="auto"/>
        <w:ind w:left="2694" w:hanging="426"/>
        <w:rPr>
          <w:rFonts w:ascii="Times New Roman" w:hAnsi="Times New Roman"/>
        </w:rPr>
      </w:pPr>
      <w:r w:rsidRPr="001F7F09">
        <w:rPr>
          <w:rFonts w:ascii="Times New Roman" w:hAnsi="Times New Roman"/>
        </w:rPr>
        <w:t>EN 61800-3+A11 (2000)</w:t>
      </w:r>
    </w:p>
    <w:p w:rsidR="00CA072A" w:rsidRPr="001F7F09" w:rsidRDefault="00CA072A" w:rsidP="00CA072A">
      <w:pPr>
        <w:pStyle w:val="Akapitzlist"/>
        <w:numPr>
          <w:ilvl w:val="2"/>
          <w:numId w:val="32"/>
        </w:numPr>
        <w:spacing w:after="0" w:line="240" w:lineRule="auto"/>
        <w:ind w:left="1418" w:hanging="425"/>
        <w:rPr>
          <w:rFonts w:ascii="Times New Roman" w:hAnsi="Times New Roman"/>
        </w:rPr>
      </w:pPr>
      <w:r w:rsidRPr="001F7F09">
        <w:rPr>
          <w:rFonts w:ascii="Times New Roman" w:hAnsi="Times New Roman"/>
        </w:rPr>
        <w:t>Wyposażenie opcjonalne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</w:rPr>
        <w:t>układ hamowania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  <w:lang w:val="en-US"/>
        </w:rPr>
        <w:t>moduł RS 232 / 485</w:t>
      </w:r>
    </w:p>
    <w:p w:rsidR="00CA072A" w:rsidRPr="001F7F09" w:rsidRDefault="00CA072A" w:rsidP="00CA072A">
      <w:pPr>
        <w:pStyle w:val="Akapitzlist"/>
        <w:numPr>
          <w:ilvl w:val="3"/>
          <w:numId w:val="32"/>
        </w:numPr>
        <w:spacing w:after="0" w:line="240" w:lineRule="auto"/>
        <w:ind w:left="2127" w:hanging="284"/>
        <w:rPr>
          <w:rFonts w:ascii="Times New Roman" w:hAnsi="Times New Roman"/>
        </w:rPr>
      </w:pPr>
      <w:r w:rsidRPr="001F7F09">
        <w:rPr>
          <w:rFonts w:ascii="Times New Roman" w:hAnsi="Times New Roman"/>
          <w:lang w:val="en-US"/>
        </w:rPr>
        <w:t>panel operatorski 6901</w:t>
      </w:r>
    </w:p>
    <w:p w:rsidR="00CA072A" w:rsidRPr="001F7F09" w:rsidRDefault="00CA072A" w:rsidP="00CA072A">
      <w:pPr>
        <w:pStyle w:val="Akapitzlist"/>
        <w:jc w:val="both"/>
        <w:rPr>
          <w:rFonts w:ascii="Times New Roman" w:hAnsi="Times New Roman"/>
          <w:lang w:val="en-US"/>
        </w:rPr>
      </w:pP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Silnik prądu stałego oraz silnik indukcyjny zamontowane na wspólnej  podstawie, sprzężone mechanicznie układzie zestawu maszynowego. </w:t>
      </w:r>
    </w:p>
    <w:p w:rsidR="00CA072A" w:rsidRPr="001F7F09" w:rsidRDefault="00CA072A" w:rsidP="00C12F6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Regulator silnika prądu stałego oraz przemiennik częstotliwości  umieszczone na wspólnej ramie montażowej wraz z modułem zasilania i zabezpieczeń , zgodnie z układem napędowym (silniki, regulator silnika DC, przemiennik częstotliwości). 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Zestaw elementów umożliwiający zadawanie prędkości oraz momentu obrotowego. </w:t>
      </w:r>
    </w:p>
    <w:p w:rsidR="00CA072A" w:rsidRPr="001F7F09" w:rsidRDefault="00CA072A" w:rsidP="00C12F6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Zestaw elementów umożliwiający zadawanie momentu obciążenia 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>Regulator silnika prądu stałego posiada zdolność zwrotu energii do sieci  zasilającej.</w:t>
      </w:r>
    </w:p>
    <w:p w:rsidR="00CA072A" w:rsidRPr="001F7F09" w:rsidRDefault="00CA072A" w:rsidP="00C12F6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Przemiennik częstotliwości posiada zdolność rozpraszania energii hamowania za pomocą specjalnego modułu hamowania.  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lastRenderedPageBreak/>
        <w:t xml:space="preserve">Wyprowadzone sygnały analogowe prądów, prędkości obrotowej  umożliwiające zdejmowanie oscylogramów.  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Możliwość sterowania zdalnego z komputera PC za pośrednictwem  interfejsu RS232/485. Szczegółowo zdefiniowany i opisany protokół  transmisji. 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Oprogramowanie na komputer PC umożliwiające podgląd On-Line  parametrów podczas prowadzenia badań </w:t>
      </w:r>
    </w:p>
    <w:p w:rsidR="00CA072A" w:rsidRPr="001F7F09" w:rsidRDefault="00CA072A" w:rsidP="00C12F63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Oprogramowanie na komputer PC umożliwiające konfigurowanie struktury  wewnętrznej regulatorów. 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 xml:space="preserve">Szczegółowa dokumentacja techniczna zestawu w języku polskim. </w:t>
      </w:r>
    </w:p>
    <w:p w:rsidR="00CA072A" w:rsidRPr="001F7F09" w:rsidRDefault="00CA072A" w:rsidP="00CA072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</w:rPr>
      </w:pPr>
      <w:r w:rsidRPr="001F7F09">
        <w:rPr>
          <w:rFonts w:ascii="Times New Roman" w:hAnsi="Times New Roman"/>
        </w:rPr>
        <w:t>Zgodność z normami bezpieczeństwa, deklaracja CE.</w:t>
      </w:r>
    </w:p>
    <w:p w:rsidR="000D5494" w:rsidRPr="000D5494" w:rsidRDefault="000D5494" w:rsidP="00CA072A">
      <w:pPr>
        <w:tabs>
          <w:tab w:val="left" w:pos="284"/>
        </w:tabs>
        <w:jc w:val="both"/>
      </w:pPr>
    </w:p>
    <w:p w:rsidR="00B1230D" w:rsidRDefault="00B1230D" w:rsidP="00AC6A94">
      <w:pPr>
        <w:numPr>
          <w:ilvl w:val="0"/>
          <w:numId w:val="2"/>
        </w:numPr>
        <w:spacing w:line="240" w:lineRule="atLeast"/>
        <w:jc w:val="both"/>
      </w:pPr>
      <w:r>
        <w:t>Jeśli w opisie przedmiotu zamówienia wskazano jakiekolwiek nazwy własne, to świadczą one o jakości urządzeń/rozwiązań, a Zamawiający dopuszcza zastosowanie urządzeń/rozwiązań równoważnych o parametrach nie gorszych niż te, na które wskazują zastosowane nazwy. Ponadto współpraca techniczna oferowanych odpowiedników musi być bezkolizyjna i utrzymana na poziomie nie niższym niż współpraca produktów wymienionych w niniejszym opisie.</w:t>
      </w:r>
    </w:p>
    <w:p w:rsidR="00B1230D" w:rsidRDefault="00B1230D">
      <w:pPr>
        <w:pStyle w:val="Domylnie"/>
        <w:spacing w:after="120"/>
        <w:ind w:left="284" w:hanging="284"/>
        <w:jc w:val="both"/>
        <w:rPr>
          <w:b/>
          <w:sz w:val="24"/>
          <w:szCs w:val="24"/>
        </w:rPr>
      </w:pPr>
    </w:p>
    <w:p w:rsidR="00B1230D" w:rsidRDefault="00B1230D">
      <w:pPr>
        <w:pStyle w:val="Tekstpodstawowy3"/>
        <w:spacing w:line="360" w:lineRule="auto"/>
        <w:rPr>
          <w:b/>
          <w:sz w:val="24"/>
          <w:szCs w:val="24"/>
        </w:rPr>
      </w:pPr>
    </w:p>
    <w:p w:rsidR="00B1230D" w:rsidRDefault="00B1230D"/>
    <w:sectPr w:rsidR="00B1230D" w:rsidSect="00203747">
      <w:headerReference w:type="default" r:id="rId11"/>
      <w:footerReference w:type="default" r:id="rId12"/>
      <w:pgSz w:w="11906" w:h="16838"/>
      <w:pgMar w:top="2383" w:right="1417" w:bottom="1134" w:left="1417" w:header="708" w:footer="30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A37" w:rsidRDefault="00923A37">
      <w:r>
        <w:separator/>
      </w:r>
    </w:p>
  </w:endnote>
  <w:endnote w:type="continuationSeparator" w:id="0">
    <w:p w:rsidR="00923A37" w:rsidRDefault="00923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ttawa">
    <w:altName w:val="Times New Roman"/>
    <w:panose1 w:val="00000000000000000000"/>
    <w:charset w:val="00"/>
    <w:family w:val="auto"/>
    <w:pitch w:val="variable"/>
    <w:sig w:usb0="00000005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2A" w:rsidRDefault="00416A65">
    <w:pPr>
      <w:pStyle w:val="Stopka"/>
      <w:jc w:val="center"/>
      <w:rPr>
        <w:rFonts w:ascii="Tahoma" w:hAnsi="Tahoma" w:cs="Tahoma"/>
        <w:b/>
        <w:spacing w:val="80"/>
        <w:sz w:val="18"/>
        <w:szCs w:val="18"/>
      </w:rPr>
    </w:pPr>
    <w:r>
      <w:rPr>
        <w:rFonts w:ascii="Tahoma" w:hAnsi="Tahoma" w:cs="Tahoma"/>
        <w:b/>
        <w:noProof/>
        <w:spacing w:val="80"/>
        <w:sz w:val="18"/>
        <w:szCs w:val="18"/>
      </w:rPr>
      <w:pict>
        <v:line id="_x0000_s2060" style="position:absolute;left:0;text-align:left;z-index:251656704" from="0,-7.3pt" to="450pt,-7.3pt" strokeweight="3pt">
          <v:stroke linestyle="thinThin"/>
        </v:line>
      </w:pict>
    </w:r>
    <w:r w:rsidR="00CA072A">
      <w:rPr>
        <w:rFonts w:ascii="Tahoma" w:hAnsi="Tahoma" w:cs="Tahoma"/>
        <w:b/>
        <w:spacing w:val="80"/>
        <w:sz w:val="18"/>
        <w:szCs w:val="18"/>
      </w:rPr>
      <w:t xml:space="preserve">Projekt „Zawodowe horyzonty 5” współfinansowany     ze środków Unii Europejskiej </w:t>
    </w:r>
  </w:p>
  <w:p w:rsidR="00CA072A" w:rsidRDefault="00CA072A">
    <w:pPr>
      <w:pStyle w:val="Stopka"/>
      <w:jc w:val="center"/>
      <w:rPr>
        <w:rFonts w:ascii="Tahoma" w:hAnsi="Tahoma" w:cs="Tahoma"/>
        <w:b/>
        <w:spacing w:val="80"/>
        <w:sz w:val="18"/>
        <w:szCs w:val="18"/>
      </w:rPr>
    </w:pPr>
    <w:r>
      <w:rPr>
        <w:rFonts w:ascii="Tahoma" w:hAnsi="Tahoma" w:cs="Tahoma"/>
        <w:b/>
        <w:spacing w:val="80"/>
        <w:sz w:val="18"/>
        <w:szCs w:val="18"/>
      </w:rPr>
      <w:t>w ramach Europejskiego Funduszu Społecznego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A37" w:rsidRDefault="00923A37">
      <w:r>
        <w:separator/>
      </w:r>
    </w:p>
  </w:footnote>
  <w:footnote w:type="continuationSeparator" w:id="0">
    <w:p w:rsidR="00923A37" w:rsidRDefault="00923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72A" w:rsidRDefault="00795E0D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-220980</wp:posOffset>
          </wp:positionV>
          <wp:extent cx="2111375" cy="1028700"/>
          <wp:effectExtent l="19050" t="0" r="3175" b="0"/>
          <wp:wrapTight wrapText="bothSides">
            <wp:wrapPolygon edited="0">
              <wp:start x="-195" y="0"/>
              <wp:lineTo x="-195" y="21200"/>
              <wp:lineTo x="21632" y="21200"/>
              <wp:lineTo x="21632" y="0"/>
              <wp:lineTo x="-195" y="0"/>
            </wp:wrapPolygon>
          </wp:wrapTight>
          <wp:docPr id="17" name="Obraz 17" descr="KAPITAL_LUDZKI_P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KAPITAL_LUDZKI_PO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137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2558415</wp:posOffset>
          </wp:positionH>
          <wp:positionV relativeFrom="paragraph">
            <wp:posOffset>85090</wp:posOffset>
          </wp:positionV>
          <wp:extent cx="598805" cy="408305"/>
          <wp:effectExtent l="19050" t="0" r="0" b="0"/>
          <wp:wrapTight wrapText="bothSides">
            <wp:wrapPolygon edited="0">
              <wp:start x="-687" y="0"/>
              <wp:lineTo x="-687" y="20156"/>
              <wp:lineTo x="21302" y="20156"/>
              <wp:lineTo x="21302" y="0"/>
              <wp:lineTo x="-687" y="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408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4425950</wp:posOffset>
          </wp:positionH>
          <wp:positionV relativeFrom="paragraph">
            <wp:posOffset>27940</wp:posOffset>
          </wp:positionV>
          <wp:extent cx="1446530" cy="534035"/>
          <wp:effectExtent l="19050" t="0" r="1270" b="0"/>
          <wp:wrapTight wrapText="bothSides">
            <wp:wrapPolygon edited="0">
              <wp:start x="-284" y="0"/>
              <wp:lineTo x="-284" y="20804"/>
              <wp:lineTo x="21619" y="20804"/>
              <wp:lineTo x="21619" y="0"/>
              <wp:lineTo x="-284" y="0"/>
            </wp:wrapPolygon>
          </wp:wrapTight>
          <wp:docPr id="18" name="Obraz 18" descr="UE+EFS_L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UE+EFS_L-mon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53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A072A" w:rsidRDefault="00CA072A">
    <w:pPr>
      <w:pStyle w:val="Nagwek"/>
      <w:tabs>
        <w:tab w:val="clear" w:pos="9072"/>
        <w:tab w:val="left" w:pos="2708"/>
      </w:tabs>
    </w:pPr>
    <w:r>
      <w:tab/>
    </w:r>
    <w:r>
      <w:tab/>
    </w:r>
  </w:p>
  <w:p w:rsidR="00CA072A" w:rsidRDefault="00CA072A">
    <w:pPr>
      <w:pStyle w:val="Nagwek"/>
      <w:tabs>
        <w:tab w:val="clear" w:pos="4536"/>
        <w:tab w:val="clear" w:pos="9072"/>
        <w:tab w:val="left" w:pos="3150"/>
      </w:tabs>
    </w:pPr>
    <w:r>
      <w:tab/>
    </w:r>
  </w:p>
  <w:p w:rsidR="00CA072A" w:rsidRDefault="00CA072A">
    <w:pPr>
      <w:pStyle w:val="Nagwek"/>
      <w:jc w:val="right"/>
      <w:rPr>
        <w:b/>
        <w:i/>
        <w:sz w:val="22"/>
        <w:szCs w:val="22"/>
      </w:rPr>
    </w:pPr>
  </w:p>
  <w:p w:rsidR="00CA072A" w:rsidRDefault="00416A65">
    <w:pPr>
      <w:pStyle w:val="Nagwek"/>
      <w:jc w:val="right"/>
      <w:rPr>
        <w:b/>
        <w:i/>
        <w:sz w:val="22"/>
        <w:szCs w:val="22"/>
      </w:rPr>
    </w:pPr>
    <w:r>
      <w:rPr>
        <w:b/>
        <w:i/>
        <w:noProof/>
        <w:sz w:val="22"/>
        <w:szCs w:val="22"/>
      </w:rPr>
      <w:pict>
        <v:line id="_x0000_s2054" style="position:absolute;left:0;text-align:left;z-index:251655680" from="-36pt,17.7pt" to="495pt,17.7pt" strokeweight="3pt">
          <v:stroke linestyle="thinThin"/>
        </v:line>
      </w:pict>
    </w:r>
    <w:r w:rsidR="00CA072A">
      <w:rPr>
        <w:b/>
        <w:i/>
        <w:sz w:val="22"/>
        <w:szCs w:val="22"/>
      </w:rPr>
      <w:t>Człowiek - najlepsza inwestycja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 w:cs="Symbol"/>
      </w:rPr>
    </w:lvl>
  </w:abstractNum>
  <w:abstractNum w:abstractNumId="1">
    <w:nsid w:val="00000009"/>
    <w:multiLevelType w:val="multilevel"/>
    <w:tmpl w:val="82A0BA7E"/>
    <w:name w:val="WW8Num7"/>
    <w:lvl w:ilvl="0">
      <w:start w:val="3"/>
      <w:numFmt w:val="decimal"/>
      <w:suff w:val="nothing"/>
      <w:lvlText w:val="%1.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ind w:left="1037" w:hanging="720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354" w:hanging="72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ind w:left="2031" w:hanging="1080"/>
      </w:pPr>
      <w:rPr>
        <w:b/>
        <w:bCs/>
      </w:rPr>
    </w:lvl>
    <w:lvl w:ilvl="4">
      <w:start w:val="1"/>
      <w:numFmt w:val="decimal"/>
      <w:suff w:val="nothing"/>
      <w:lvlText w:val="%1.%2.%3.%4.%5."/>
      <w:lvlJc w:val="left"/>
      <w:pPr>
        <w:ind w:left="2348" w:hanging="1080"/>
      </w:pPr>
      <w:rPr>
        <w:b/>
        <w:bCs/>
      </w:rPr>
    </w:lvl>
    <w:lvl w:ilvl="5">
      <w:start w:val="1"/>
      <w:numFmt w:val="decimal"/>
      <w:suff w:val="nothing"/>
      <w:lvlText w:val="%1.%2.%3.%4.%5.%6."/>
      <w:lvlJc w:val="left"/>
      <w:pPr>
        <w:ind w:left="3025" w:hanging="1440"/>
      </w:pPr>
      <w:rPr>
        <w:b/>
        <w:bCs/>
      </w:rPr>
    </w:lvl>
    <w:lvl w:ilvl="6">
      <w:start w:val="1"/>
      <w:numFmt w:val="decimal"/>
      <w:suff w:val="nothing"/>
      <w:lvlText w:val="%1.%2.%3.%4.%5.%6.%7."/>
      <w:lvlJc w:val="left"/>
      <w:pPr>
        <w:ind w:left="3342" w:hanging="1440"/>
      </w:pPr>
      <w:rPr>
        <w:b/>
        <w:bCs/>
      </w:rPr>
    </w:lvl>
    <w:lvl w:ilvl="7">
      <w:start w:val="1"/>
      <w:numFmt w:val="decimal"/>
      <w:suff w:val="nothing"/>
      <w:lvlText w:val="%1.%2.%3.%4.%5.%6.%7.%8."/>
      <w:lvlJc w:val="left"/>
      <w:pPr>
        <w:ind w:left="4019" w:hanging="1800"/>
      </w:pPr>
      <w:rPr>
        <w:b/>
        <w:bCs/>
      </w:rPr>
    </w:lvl>
    <w:lvl w:ilvl="8">
      <w:start w:val="1"/>
      <w:numFmt w:val="decimal"/>
      <w:suff w:val="nothing"/>
      <w:lvlText w:val="%1.%2.%3.%4.%5.%6.%7.%8.%9."/>
      <w:lvlJc w:val="left"/>
      <w:pPr>
        <w:ind w:left="4696" w:hanging="2160"/>
      </w:pPr>
      <w:rPr>
        <w:b/>
        <w:bCs/>
      </w:rPr>
    </w:lvl>
  </w:abstractNum>
  <w:abstractNum w:abstractNumId="2">
    <w:nsid w:val="0000000E"/>
    <w:multiLevelType w:val="singleLevel"/>
    <w:tmpl w:val="A5261E06"/>
    <w:name w:val="WW8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/>
        <w:bCs/>
      </w:rPr>
    </w:lvl>
  </w:abstractNum>
  <w:abstractNum w:abstractNumId="3">
    <w:nsid w:val="0000000F"/>
    <w:multiLevelType w:val="singleLevel"/>
    <w:tmpl w:val="0000000F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 w:cs="Symbol"/>
      </w:rPr>
    </w:lvl>
  </w:abstractNum>
  <w:abstractNum w:abstractNumId="4">
    <w:nsid w:val="00C52780"/>
    <w:multiLevelType w:val="hybridMultilevel"/>
    <w:tmpl w:val="07F48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121F06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2237B9"/>
    <w:multiLevelType w:val="hybridMultilevel"/>
    <w:tmpl w:val="D3A61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49577F"/>
    <w:multiLevelType w:val="hybridMultilevel"/>
    <w:tmpl w:val="CB2C1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2C0BCE"/>
    <w:multiLevelType w:val="hybridMultilevel"/>
    <w:tmpl w:val="1BFA978E"/>
    <w:lvl w:ilvl="0" w:tplc="9DC8A7F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D34A7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964FAF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306C14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A5047D"/>
    <w:multiLevelType w:val="hybridMultilevel"/>
    <w:tmpl w:val="D5C0A0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47858C6"/>
    <w:multiLevelType w:val="singleLevel"/>
    <w:tmpl w:val="F756629A"/>
    <w:name w:val="WW8Num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14">
    <w:nsid w:val="27B750D5"/>
    <w:multiLevelType w:val="hybridMultilevel"/>
    <w:tmpl w:val="22D80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47599A"/>
    <w:multiLevelType w:val="hybridMultilevel"/>
    <w:tmpl w:val="790C6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86E3F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6C15EE"/>
    <w:multiLevelType w:val="hybridMultilevel"/>
    <w:tmpl w:val="9FD07514"/>
    <w:lvl w:ilvl="0" w:tplc="1596857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2B7E4925"/>
    <w:multiLevelType w:val="multilevel"/>
    <w:tmpl w:val="00CE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C14AD3"/>
    <w:multiLevelType w:val="hybridMultilevel"/>
    <w:tmpl w:val="30545D10"/>
    <w:lvl w:ilvl="0" w:tplc="3BBE606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2010057"/>
    <w:multiLevelType w:val="hybridMultilevel"/>
    <w:tmpl w:val="88AC9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077287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A267D4"/>
    <w:multiLevelType w:val="hybridMultilevel"/>
    <w:tmpl w:val="01707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6490F"/>
    <w:multiLevelType w:val="hybridMultilevel"/>
    <w:tmpl w:val="B7A27342"/>
    <w:lvl w:ilvl="0" w:tplc="D342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5A3204"/>
    <w:multiLevelType w:val="hybridMultilevel"/>
    <w:tmpl w:val="74B47FEC"/>
    <w:lvl w:ilvl="0" w:tplc="FEEC4D5A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2820241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790B23"/>
    <w:multiLevelType w:val="hybridMultilevel"/>
    <w:tmpl w:val="C252527E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7">
    <w:nsid w:val="55EB57AB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C705F6"/>
    <w:multiLevelType w:val="multilevel"/>
    <w:tmpl w:val="BE488346"/>
    <w:lvl w:ilvl="0">
      <w:start w:val="1"/>
      <w:numFmt w:val="upperRoman"/>
      <w:pStyle w:val="xl3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3B49BA"/>
    <w:multiLevelType w:val="hybridMultilevel"/>
    <w:tmpl w:val="32AEA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20B48"/>
    <w:multiLevelType w:val="multilevel"/>
    <w:tmpl w:val="1716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211509"/>
    <w:multiLevelType w:val="multilevel"/>
    <w:tmpl w:val="00CE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6C7812"/>
    <w:multiLevelType w:val="hybridMultilevel"/>
    <w:tmpl w:val="2F30C34C"/>
    <w:lvl w:ilvl="0" w:tplc="C5D4E2B2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78A71FB"/>
    <w:multiLevelType w:val="multilevel"/>
    <w:tmpl w:val="B87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F631D1"/>
    <w:multiLevelType w:val="multilevel"/>
    <w:tmpl w:val="7B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D21959"/>
    <w:multiLevelType w:val="hybridMultilevel"/>
    <w:tmpl w:val="5ED8D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854301"/>
    <w:multiLevelType w:val="multilevel"/>
    <w:tmpl w:val="8C8A1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DB5EB6"/>
    <w:multiLevelType w:val="hybridMultilevel"/>
    <w:tmpl w:val="6F405B1A"/>
    <w:lvl w:ilvl="0" w:tplc="C6508C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7"/>
  </w:num>
  <w:num w:numId="3">
    <w:abstractNumId w:val="24"/>
  </w:num>
  <w:num w:numId="4">
    <w:abstractNumId w:val="19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6"/>
  </w:num>
  <w:num w:numId="10">
    <w:abstractNumId w:val="12"/>
  </w:num>
  <w:num w:numId="11">
    <w:abstractNumId w:val="29"/>
  </w:num>
  <w:num w:numId="12">
    <w:abstractNumId w:val="14"/>
  </w:num>
  <w:num w:numId="13">
    <w:abstractNumId w:val="5"/>
  </w:num>
  <w:num w:numId="14">
    <w:abstractNumId w:val="34"/>
  </w:num>
  <w:num w:numId="15">
    <w:abstractNumId w:val="9"/>
  </w:num>
  <w:num w:numId="16">
    <w:abstractNumId w:val="21"/>
  </w:num>
  <w:num w:numId="17">
    <w:abstractNumId w:val="11"/>
  </w:num>
  <w:num w:numId="18">
    <w:abstractNumId w:val="7"/>
  </w:num>
  <w:num w:numId="19">
    <w:abstractNumId w:val="31"/>
  </w:num>
  <w:num w:numId="20">
    <w:abstractNumId w:val="18"/>
  </w:num>
  <w:num w:numId="21">
    <w:abstractNumId w:val="36"/>
  </w:num>
  <w:num w:numId="22">
    <w:abstractNumId w:val="30"/>
  </w:num>
  <w:num w:numId="23">
    <w:abstractNumId w:val="23"/>
  </w:num>
  <w:num w:numId="24">
    <w:abstractNumId w:val="15"/>
  </w:num>
  <w:num w:numId="25">
    <w:abstractNumId w:val="33"/>
  </w:num>
  <w:num w:numId="26">
    <w:abstractNumId w:val="16"/>
  </w:num>
  <w:num w:numId="27">
    <w:abstractNumId w:val="27"/>
  </w:num>
  <w:num w:numId="28">
    <w:abstractNumId w:val="10"/>
  </w:num>
  <w:num w:numId="29">
    <w:abstractNumId w:val="25"/>
  </w:num>
  <w:num w:numId="30">
    <w:abstractNumId w:val="20"/>
  </w:num>
  <w:num w:numId="31">
    <w:abstractNumId w:val="35"/>
  </w:num>
  <w:num w:numId="32">
    <w:abstractNumId w:val="22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F4C4F"/>
    <w:rsid w:val="00022DB0"/>
    <w:rsid w:val="000C2C6C"/>
    <w:rsid w:val="000D5494"/>
    <w:rsid w:val="000E1E19"/>
    <w:rsid w:val="00143E1A"/>
    <w:rsid w:val="001B10F4"/>
    <w:rsid w:val="001C73B7"/>
    <w:rsid w:val="001F7F09"/>
    <w:rsid w:val="00203747"/>
    <w:rsid w:val="002148AD"/>
    <w:rsid w:val="0026353A"/>
    <w:rsid w:val="00324952"/>
    <w:rsid w:val="003950B9"/>
    <w:rsid w:val="003A7397"/>
    <w:rsid w:val="003B434D"/>
    <w:rsid w:val="003F322B"/>
    <w:rsid w:val="00416A65"/>
    <w:rsid w:val="004722B2"/>
    <w:rsid w:val="004908C5"/>
    <w:rsid w:val="00581215"/>
    <w:rsid w:val="005A5E4D"/>
    <w:rsid w:val="005D68F8"/>
    <w:rsid w:val="005F4C4F"/>
    <w:rsid w:val="00674D93"/>
    <w:rsid w:val="006758B5"/>
    <w:rsid w:val="006819F8"/>
    <w:rsid w:val="006C13E1"/>
    <w:rsid w:val="00737B64"/>
    <w:rsid w:val="00795E0D"/>
    <w:rsid w:val="007A289E"/>
    <w:rsid w:val="007A6349"/>
    <w:rsid w:val="008159F1"/>
    <w:rsid w:val="00836F62"/>
    <w:rsid w:val="008449B0"/>
    <w:rsid w:val="00871C13"/>
    <w:rsid w:val="00895165"/>
    <w:rsid w:val="008B13FB"/>
    <w:rsid w:val="008D5895"/>
    <w:rsid w:val="009023D7"/>
    <w:rsid w:val="00904309"/>
    <w:rsid w:val="00923A37"/>
    <w:rsid w:val="00935CED"/>
    <w:rsid w:val="009D6B3B"/>
    <w:rsid w:val="00A42600"/>
    <w:rsid w:val="00A9302B"/>
    <w:rsid w:val="00AC6A94"/>
    <w:rsid w:val="00B070ED"/>
    <w:rsid w:val="00B1230D"/>
    <w:rsid w:val="00B55330"/>
    <w:rsid w:val="00BA14F8"/>
    <w:rsid w:val="00BB2AE5"/>
    <w:rsid w:val="00BB3E1B"/>
    <w:rsid w:val="00C12F63"/>
    <w:rsid w:val="00C653F4"/>
    <w:rsid w:val="00C9187A"/>
    <w:rsid w:val="00CA072A"/>
    <w:rsid w:val="00CE1807"/>
    <w:rsid w:val="00D11990"/>
    <w:rsid w:val="00D462A9"/>
    <w:rsid w:val="00D6550B"/>
    <w:rsid w:val="00D80730"/>
    <w:rsid w:val="00D97EA9"/>
    <w:rsid w:val="00E6482F"/>
    <w:rsid w:val="00EA3AF6"/>
    <w:rsid w:val="00F01AFB"/>
    <w:rsid w:val="00F24420"/>
    <w:rsid w:val="00F8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3747"/>
    <w:rPr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rsid w:val="002037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037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03747"/>
    <w:pPr>
      <w:keepNext/>
      <w:jc w:val="both"/>
      <w:outlineLvl w:val="2"/>
    </w:pPr>
    <w:rPr>
      <w:rFonts w:ascii="Ottawa" w:hAnsi="Ottawa"/>
      <w:szCs w:val="20"/>
    </w:rPr>
  </w:style>
  <w:style w:type="paragraph" w:styleId="Nagwek4">
    <w:name w:val="heading 4"/>
    <w:basedOn w:val="Normalny"/>
    <w:next w:val="Normalny"/>
    <w:qFormat/>
    <w:rsid w:val="002037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20374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20374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20374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203747"/>
    <w:pPr>
      <w:tabs>
        <w:tab w:val="left" w:pos="900"/>
      </w:tabs>
      <w:jc w:val="both"/>
    </w:pPr>
  </w:style>
  <w:style w:type="paragraph" w:styleId="Tytu">
    <w:name w:val="Title"/>
    <w:basedOn w:val="Normalny"/>
    <w:qFormat/>
    <w:rsid w:val="00203747"/>
    <w:pPr>
      <w:jc w:val="center"/>
    </w:pPr>
    <w:rPr>
      <w:b/>
      <w:sz w:val="28"/>
      <w:szCs w:val="20"/>
    </w:rPr>
  </w:style>
  <w:style w:type="paragraph" w:customStyle="1" w:styleId="xl33">
    <w:name w:val="xl33"/>
    <w:basedOn w:val="Normalny"/>
    <w:rsid w:val="00203747"/>
    <w:pPr>
      <w:numPr>
        <w:numId w:val="1"/>
      </w:numPr>
      <w:tabs>
        <w:tab w:val="clear" w:pos="1080"/>
      </w:tabs>
      <w:autoSpaceDE w:val="0"/>
      <w:autoSpaceDN w:val="0"/>
      <w:spacing w:before="100" w:after="100"/>
      <w:ind w:left="0" w:firstLine="0"/>
      <w:jc w:val="center"/>
    </w:pPr>
    <w:rPr>
      <w:sz w:val="20"/>
    </w:rPr>
  </w:style>
  <w:style w:type="paragraph" w:customStyle="1" w:styleId="Pisma">
    <w:name w:val="Pisma"/>
    <w:basedOn w:val="Normalny"/>
    <w:rsid w:val="00203747"/>
    <w:pPr>
      <w:autoSpaceDE w:val="0"/>
      <w:autoSpaceDN w:val="0"/>
      <w:jc w:val="both"/>
    </w:pPr>
    <w:rPr>
      <w:sz w:val="20"/>
    </w:rPr>
  </w:style>
  <w:style w:type="paragraph" w:styleId="Akapitzlist">
    <w:name w:val="List Paragraph"/>
    <w:basedOn w:val="Normalny"/>
    <w:uiPriority w:val="34"/>
    <w:qFormat/>
    <w:rsid w:val="002037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semiHidden/>
    <w:rsid w:val="00203747"/>
    <w:rPr>
      <w:color w:val="0000FF"/>
      <w:u w:val="single"/>
    </w:rPr>
  </w:style>
  <w:style w:type="paragraph" w:styleId="Tekstpodstawowy2">
    <w:name w:val="Body Text 2"/>
    <w:basedOn w:val="Normalny"/>
    <w:semiHidden/>
    <w:rsid w:val="00203747"/>
    <w:pPr>
      <w:spacing w:after="120" w:line="480" w:lineRule="auto"/>
    </w:pPr>
  </w:style>
  <w:style w:type="table" w:styleId="Tabela-Siatka">
    <w:name w:val="Table Grid"/>
    <w:basedOn w:val="Standardowy"/>
    <w:uiPriority w:val="59"/>
    <w:rsid w:val="00737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rsid w:val="00203747"/>
    <w:rPr>
      <w:rFonts w:ascii="Ottawa" w:hAnsi="Ottawa"/>
      <w:sz w:val="24"/>
    </w:rPr>
  </w:style>
  <w:style w:type="character" w:customStyle="1" w:styleId="Nagwek5Znak">
    <w:name w:val="Nagłówek 5 Znak"/>
    <w:semiHidden/>
    <w:rsid w:val="0020374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kstpodstawowywcity3">
    <w:name w:val="Body Text Indent 3"/>
    <w:basedOn w:val="Normalny"/>
    <w:semiHidden/>
    <w:rsid w:val="0020374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sid w:val="00203747"/>
    <w:rPr>
      <w:sz w:val="16"/>
      <w:szCs w:val="16"/>
    </w:rPr>
  </w:style>
  <w:style w:type="paragraph" w:styleId="Tekstpodstawowy3">
    <w:name w:val="Body Text 3"/>
    <w:basedOn w:val="Normalny"/>
    <w:semiHidden/>
    <w:rsid w:val="002037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sid w:val="00203747"/>
    <w:rPr>
      <w:sz w:val="16"/>
      <w:szCs w:val="16"/>
    </w:rPr>
  </w:style>
  <w:style w:type="character" w:customStyle="1" w:styleId="TytuZnak">
    <w:name w:val="Tytuł Znak"/>
    <w:rsid w:val="00203747"/>
    <w:rPr>
      <w:b/>
      <w:sz w:val="28"/>
    </w:rPr>
  </w:style>
  <w:style w:type="character" w:customStyle="1" w:styleId="Nagwek1Znak">
    <w:name w:val="Nagłówek 1 Znak"/>
    <w:uiPriority w:val="9"/>
    <w:rsid w:val="0020374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agwek"/>
    <w:next w:val="Tretekstu"/>
    <w:qFormat/>
    <w:rsid w:val="00203747"/>
    <w:pPr>
      <w:widowControl w:val="0"/>
      <w:tabs>
        <w:tab w:val="clear" w:pos="4536"/>
        <w:tab w:val="clear" w:pos="9072"/>
      </w:tabs>
      <w:autoSpaceDE w:val="0"/>
      <w:autoSpaceDN w:val="0"/>
      <w:adjustRightInd w:val="0"/>
      <w:jc w:val="center"/>
    </w:pPr>
    <w:rPr>
      <w:rFonts w:eastAsia="Arial Unicode MS"/>
      <w:i/>
      <w:iCs/>
      <w:sz w:val="28"/>
      <w:szCs w:val="28"/>
      <w:lang w:val="de-DE"/>
    </w:rPr>
  </w:style>
  <w:style w:type="character" w:customStyle="1" w:styleId="PodtytuZnak">
    <w:name w:val="Podtytuł Znak"/>
    <w:rsid w:val="00203747"/>
    <w:rPr>
      <w:rFonts w:eastAsia="Arial Unicode MS"/>
      <w:i/>
      <w:iCs/>
      <w:sz w:val="28"/>
      <w:szCs w:val="28"/>
      <w:lang w:val="de-DE"/>
    </w:rPr>
  </w:style>
  <w:style w:type="paragraph" w:customStyle="1" w:styleId="Tretekstu">
    <w:name w:val="Treść tekstu"/>
    <w:basedOn w:val="Domylnie"/>
    <w:rsid w:val="00203747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customStyle="1" w:styleId="Domylnie">
    <w:name w:val="Domyślnie"/>
    <w:rsid w:val="00203747"/>
    <w:pPr>
      <w:widowControl w:val="0"/>
      <w:autoSpaceDE w:val="0"/>
      <w:autoSpaceDN w:val="0"/>
      <w:adjustRightInd w:val="0"/>
    </w:pPr>
  </w:style>
  <w:style w:type="paragraph" w:customStyle="1" w:styleId="WW-Tekstpodstawowywcity2">
    <w:name w:val="WW-Tekst podstawowy wcięty 2"/>
    <w:basedOn w:val="Domylnie"/>
    <w:rsid w:val="00203747"/>
    <w:pPr>
      <w:tabs>
        <w:tab w:val="left" w:pos="1134"/>
        <w:tab w:val="left" w:pos="1417"/>
        <w:tab w:val="left" w:pos="2268"/>
        <w:tab w:val="left" w:pos="4819"/>
      </w:tabs>
      <w:spacing w:line="360" w:lineRule="auto"/>
      <w:ind w:left="284" w:hanging="284"/>
      <w:jc w:val="both"/>
    </w:pPr>
    <w:rPr>
      <w:rFonts w:ascii="CG Omega" w:eastAsia="Arial Unicode MS" w:cs="CG Omega"/>
      <w:b/>
      <w:bCs/>
      <w:i/>
      <w:iCs/>
      <w:sz w:val="22"/>
      <w:szCs w:val="22"/>
      <w:lang w:val="de-DE"/>
    </w:rPr>
  </w:style>
  <w:style w:type="paragraph" w:customStyle="1" w:styleId="WW-Zwykytekst">
    <w:name w:val="WW-Zwykły tekst"/>
    <w:basedOn w:val="Domylnie"/>
    <w:rsid w:val="00203747"/>
    <w:rPr>
      <w:rFonts w:ascii="Courier New" w:eastAsia="Arial Unicode MS" w:cs="Courier New"/>
      <w:sz w:val="24"/>
      <w:szCs w:val="24"/>
      <w:lang w:val="de-DE"/>
    </w:rPr>
  </w:style>
  <w:style w:type="paragraph" w:customStyle="1" w:styleId="Wcicietekstu">
    <w:name w:val="Wcięcie tekstu"/>
    <w:basedOn w:val="Domylnie"/>
    <w:rsid w:val="00203747"/>
    <w:pPr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customStyle="1" w:styleId="WW-Tekstpodstawowy3">
    <w:name w:val="WW-Tekst podstawowy 3"/>
    <w:basedOn w:val="Normalny"/>
    <w:rsid w:val="00203747"/>
    <w:pPr>
      <w:suppressAutoHyphens/>
    </w:pPr>
    <w:rPr>
      <w:b/>
      <w:szCs w:val="20"/>
    </w:rPr>
  </w:style>
  <w:style w:type="character" w:customStyle="1" w:styleId="FontStyle57">
    <w:name w:val="Font Style57"/>
    <w:rsid w:val="00203747"/>
    <w:rPr>
      <w:rFonts w:ascii="Arial" w:hAnsi="Arial" w:cs="Arial" w:hint="default"/>
      <w:b/>
      <w:bCs/>
      <w:sz w:val="18"/>
      <w:szCs w:val="18"/>
    </w:rPr>
  </w:style>
  <w:style w:type="paragraph" w:customStyle="1" w:styleId="WW-Tekstpodstawowy2">
    <w:name w:val="WW-Tekst podstawowy 2"/>
    <w:basedOn w:val="Normalny"/>
    <w:rsid w:val="00203747"/>
    <w:pPr>
      <w:suppressAutoHyphens/>
      <w:jc w:val="both"/>
    </w:pPr>
    <w:rPr>
      <w:rFonts w:ascii="Ottawa" w:hAnsi="Ottawa"/>
      <w:szCs w:val="20"/>
    </w:rPr>
  </w:style>
  <w:style w:type="character" w:customStyle="1" w:styleId="Nagwek4Znak">
    <w:name w:val="Nagłówek 4 Znak"/>
    <w:semiHidden/>
    <w:rsid w:val="00203747"/>
    <w:rPr>
      <w:rFonts w:ascii="Calibri" w:eastAsia="Times New Roman" w:hAnsi="Calibri" w:cs="Times New Roman"/>
      <w:b/>
      <w:bCs/>
      <w:sz w:val="28"/>
      <w:szCs w:val="28"/>
    </w:rPr>
  </w:style>
  <w:style w:type="character" w:styleId="Uwydatnienie">
    <w:name w:val="Emphasis"/>
    <w:qFormat/>
    <w:rsid w:val="00203747"/>
    <w:rPr>
      <w:rFonts w:ascii="Times New Roman" w:hAnsi="Times New Roman" w:cs="Times New Roman" w:hint="default"/>
      <w:i/>
      <w:iCs/>
    </w:rPr>
  </w:style>
  <w:style w:type="paragraph" w:styleId="NormalnyWeb">
    <w:name w:val="Normal (Web)"/>
    <w:basedOn w:val="Normalny"/>
    <w:semiHidden/>
    <w:unhideWhenUsed/>
    <w:rsid w:val="00203747"/>
    <w:pPr>
      <w:autoSpaceDE w:val="0"/>
      <w:autoSpaceDN w:val="0"/>
      <w:spacing w:before="100" w:after="119"/>
    </w:pPr>
  </w:style>
  <w:style w:type="paragraph" w:customStyle="1" w:styleId="Indeks">
    <w:name w:val="Indeks"/>
    <w:basedOn w:val="Domylnie"/>
    <w:rsid w:val="00203747"/>
    <w:pPr>
      <w:adjustRightInd/>
    </w:pPr>
    <w:rPr>
      <w:sz w:val="24"/>
      <w:szCs w:val="24"/>
      <w:lang w:val="de-DE"/>
    </w:rPr>
  </w:style>
  <w:style w:type="paragraph" w:customStyle="1" w:styleId="ust">
    <w:name w:val="ust"/>
    <w:rsid w:val="00203747"/>
    <w:pPr>
      <w:widowControl w:val="0"/>
      <w:autoSpaceDE w:val="0"/>
      <w:autoSpaceDN w:val="0"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WW-Tekstpodstawowywcity21">
    <w:name w:val="WW-Tekst podstawowy wcięty 21"/>
    <w:basedOn w:val="Domylnie"/>
    <w:rsid w:val="00203747"/>
    <w:pPr>
      <w:adjustRightInd/>
      <w:ind w:left="993"/>
      <w:jc w:val="both"/>
    </w:pPr>
    <w:rPr>
      <w:sz w:val="24"/>
      <w:szCs w:val="24"/>
      <w:lang w:val="de-DE"/>
    </w:rPr>
  </w:style>
  <w:style w:type="paragraph" w:customStyle="1" w:styleId="BodyText21">
    <w:name w:val="Body Text 21"/>
    <w:basedOn w:val="Normalny"/>
    <w:rsid w:val="00203747"/>
    <w:pPr>
      <w:overflowPunct w:val="0"/>
      <w:autoSpaceDE w:val="0"/>
      <w:autoSpaceDN w:val="0"/>
      <w:adjustRightInd w:val="0"/>
      <w:spacing w:line="320" w:lineRule="atLeast"/>
      <w:jc w:val="both"/>
    </w:pPr>
    <w:rPr>
      <w:rFonts w:ascii="Verdana" w:hAnsi="Verdana"/>
      <w:sz w:val="22"/>
      <w:szCs w:val="20"/>
    </w:rPr>
  </w:style>
  <w:style w:type="paragraph" w:customStyle="1" w:styleId="FR1">
    <w:name w:val="FR1"/>
    <w:rsid w:val="00203747"/>
    <w:pPr>
      <w:widowControl w:val="0"/>
      <w:autoSpaceDE w:val="0"/>
      <w:autoSpaceDN w:val="0"/>
      <w:adjustRightInd w:val="0"/>
      <w:spacing w:before="480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Poziom2">
    <w:name w:val="Poziom 2"/>
    <w:basedOn w:val="Normalny"/>
    <w:rsid w:val="00203747"/>
    <w:pPr>
      <w:tabs>
        <w:tab w:val="num" w:pos="1440"/>
      </w:tabs>
      <w:spacing w:after="120"/>
      <w:ind w:left="1440" w:hanging="720"/>
      <w:jc w:val="both"/>
      <w:outlineLvl w:val="1"/>
    </w:pPr>
    <w:rPr>
      <w:szCs w:val="20"/>
    </w:rPr>
  </w:style>
  <w:style w:type="paragraph" w:customStyle="1" w:styleId="Tekstpodstawowy21">
    <w:name w:val="Tekst podstawowy 21"/>
    <w:basedOn w:val="Normalny"/>
    <w:rsid w:val="00203747"/>
    <w:pPr>
      <w:widowControl w:val="0"/>
      <w:suppressAutoHyphens/>
      <w:jc w:val="both"/>
    </w:pPr>
    <w:rPr>
      <w:rFonts w:eastAsia="Arial Unicode MS"/>
      <w:kern w:val="2"/>
    </w:rPr>
  </w:style>
  <w:style w:type="character" w:styleId="Pogrubienie">
    <w:name w:val="Strong"/>
    <w:qFormat/>
    <w:rsid w:val="00203747"/>
    <w:rPr>
      <w:b/>
      <w:bCs/>
    </w:rPr>
  </w:style>
  <w:style w:type="character" w:customStyle="1" w:styleId="Nagwek2Znak">
    <w:name w:val="Nagłówek 2 Znak"/>
    <w:semiHidden/>
    <w:rsid w:val="0020374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3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40C94-2919-42BE-A5FB-944E3450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4006</Words>
  <Characters>24041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</vt:lpstr>
    </vt:vector>
  </TitlesOfParts>
  <Company>Lenovo</Company>
  <LinksUpToDate>false</LinksUpToDate>
  <CharactersWithSpaces>27992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</dc:title>
  <dc:creator>dolegat</dc:creator>
  <cp:lastModifiedBy>sikoram</cp:lastModifiedBy>
  <cp:revision>8</cp:revision>
  <cp:lastPrinted>2014-04-15T11:33:00Z</cp:lastPrinted>
  <dcterms:created xsi:type="dcterms:W3CDTF">2014-04-16T11:43:00Z</dcterms:created>
  <dcterms:modified xsi:type="dcterms:W3CDTF">2014-05-13T08:02:00Z</dcterms:modified>
</cp:coreProperties>
</file>