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02" w:rsidRDefault="00DD6DE9" w:rsidP="00111F02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sprawy 1/2013</w:t>
      </w:r>
    </w:p>
    <w:p w:rsidR="00317A3B" w:rsidRDefault="00317A3B" w:rsidP="00317A3B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Ogłoszenie o udzieleniu zamówienia publicznego</w:t>
      </w:r>
    </w:p>
    <w:p w:rsidR="00317A3B" w:rsidRDefault="00111F02" w:rsidP="00317A3B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Zespół Szkół nr </w:t>
      </w:r>
      <w:r w:rsidR="00317A3B">
        <w:rPr>
          <w:rFonts w:ascii="Arial" w:hAnsi="Arial" w:cs="Arial"/>
          <w:b/>
          <w:sz w:val="22"/>
          <w:szCs w:val="22"/>
        </w:rPr>
        <w:t>21</w:t>
      </w:r>
    </w:p>
    <w:p w:rsidR="00317A3B" w:rsidRDefault="00317A3B" w:rsidP="00317A3B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Bałtycka 59</w:t>
      </w:r>
    </w:p>
    <w:p w:rsidR="00317A3B" w:rsidRDefault="00317A3B" w:rsidP="00317A3B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85-707 Bydgoszcz</w:t>
      </w:r>
    </w:p>
    <w:p w:rsidR="00317A3B" w:rsidRPr="00317A3B" w:rsidRDefault="00317A3B" w:rsidP="00317A3B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317A3B">
        <w:rPr>
          <w:rFonts w:ascii="Arial" w:hAnsi="Arial" w:cs="Arial"/>
          <w:sz w:val="22"/>
          <w:szCs w:val="22"/>
        </w:rPr>
        <w:t>ogłasza przetarg nieograniczony na:</w:t>
      </w:r>
    </w:p>
    <w:p w:rsidR="00317A3B" w:rsidRDefault="00317A3B" w:rsidP="00317A3B">
      <w:pPr>
        <w:pStyle w:val="Tekstpodstawowywcity"/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17A3B">
        <w:rPr>
          <w:rFonts w:ascii="Arial" w:hAnsi="Arial" w:cs="Arial"/>
          <w:b/>
          <w:sz w:val="22"/>
          <w:szCs w:val="22"/>
          <w:u w:val="single"/>
        </w:rPr>
        <w:t xml:space="preserve">dostawę </w:t>
      </w:r>
      <w:r w:rsidR="00111F02">
        <w:rPr>
          <w:rFonts w:ascii="Arial" w:hAnsi="Arial" w:cs="Arial"/>
          <w:b/>
          <w:sz w:val="22"/>
          <w:szCs w:val="22"/>
          <w:u w:val="single"/>
        </w:rPr>
        <w:t>produktów żywnościowych</w:t>
      </w:r>
    </w:p>
    <w:p w:rsidR="00317A3B" w:rsidRPr="00317A3B" w:rsidRDefault="00317A3B" w:rsidP="00317A3B">
      <w:pPr>
        <w:pStyle w:val="Tekstpodstawowywcity"/>
        <w:numPr>
          <w:ilvl w:val="0"/>
          <w:numId w:val="1"/>
        </w:numPr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Postępowanie o udzielenie zamówienia publicznego będzie przeprowadzone w trybie przetargu nieograniczonego.</w:t>
      </w:r>
    </w:p>
    <w:p w:rsidR="00317A3B" w:rsidRPr="00DC6AF2" w:rsidRDefault="00317A3B" w:rsidP="00111F02">
      <w:pPr>
        <w:pStyle w:val="Tekstpodstawowywcity"/>
        <w:numPr>
          <w:ilvl w:val="0"/>
          <w:numId w:val="1"/>
        </w:numPr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Specyfikację Istotnych Warunków Zamówienia może otrzymać w siedzibie Zamawiającego</w:t>
      </w:r>
      <w:r w:rsidR="001E41C2">
        <w:rPr>
          <w:rFonts w:ascii="Arial" w:hAnsi="Arial" w:cs="Arial"/>
          <w:sz w:val="22"/>
          <w:szCs w:val="22"/>
        </w:rPr>
        <w:t xml:space="preserve"> w Sekretariacie Szkoły pok. nr</w:t>
      </w:r>
      <w:r>
        <w:rPr>
          <w:rFonts w:ascii="Arial" w:hAnsi="Arial" w:cs="Arial"/>
          <w:sz w:val="22"/>
          <w:szCs w:val="22"/>
        </w:rPr>
        <w:t xml:space="preserve"> 10. Specyfikacja jest także dostępna na stronie internetowej: </w:t>
      </w:r>
      <w:hyperlink r:id="rId6" w:history="1">
        <w:r w:rsidRPr="00DC6AF2">
          <w:rPr>
            <w:rStyle w:val="Hipercze"/>
            <w:rFonts w:ascii="Arial" w:hAnsi="Arial" w:cs="Arial"/>
            <w:sz w:val="22"/>
            <w:szCs w:val="22"/>
            <w:u w:val="none"/>
          </w:rPr>
          <w:t>www.bip.oswiata.bydgoszcz.pl</w:t>
        </w:r>
      </w:hyperlink>
      <w:r w:rsidRPr="00DC6AF2">
        <w:rPr>
          <w:rFonts w:ascii="Arial" w:hAnsi="Arial" w:cs="Arial"/>
          <w:sz w:val="22"/>
          <w:szCs w:val="22"/>
        </w:rPr>
        <w:t xml:space="preserve"> </w:t>
      </w:r>
    </w:p>
    <w:p w:rsidR="00111F02" w:rsidRPr="00111F02" w:rsidRDefault="00B851AA" w:rsidP="00111F02">
      <w:pPr>
        <w:pStyle w:val="Tekstpodstawowywcity"/>
        <w:numPr>
          <w:ilvl w:val="0"/>
          <w:numId w:val="1"/>
        </w:numPr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Przedmiotem zamówienia jest dostawa </w:t>
      </w:r>
      <w:r w:rsidR="00111F02">
        <w:rPr>
          <w:rFonts w:ascii="Arial" w:hAnsi="Arial" w:cs="Arial"/>
          <w:sz w:val="22"/>
          <w:szCs w:val="22"/>
        </w:rPr>
        <w:t>produktów żywnościowych</w:t>
      </w:r>
      <w:r>
        <w:rPr>
          <w:rFonts w:ascii="Arial" w:hAnsi="Arial" w:cs="Arial"/>
          <w:sz w:val="22"/>
          <w:szCs w:val="22"/>
        </w:rPr>
        <w:t xml:space="preserve"> do stołówki szkolnej.</w:t>
      </w:r>
    </w:p>
    <w:p w:rsidR="00111F02" w:rsidRPr="00111F02" w:rsidRDefault="00111F02" w:rsidP="00111F02">
      <w:pPr>
        <w:pStyle w:val="Tekstpodstawowywcity"/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Wspólny słownik zamówień:</w:t>
      </w:r>
    </w:p>
    <w:p w:rsidR="00111F02" w:rsidRPr="00111F02" w:rsidRDefault="00111F02" w:rsidP="00111F02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111F02">
        <w:rPr>
          <w:rFonts w:ascii="Arial" w:hAnsi="Arial" w:cs="Arial"/>
          <w:color w:val="auto"/>
          <w:sz w:val="22"/>
          <w:szCs w:val="22"/>
        </w:rPr>
        <w:t>15-00-00-00-8 - żywność, napoje, tytoń i produkty pokrewne,</w:t>
      </w:r>
    </w:p>
    <w:p w:rsidR="00111F02" w:rsidRPr="00111F02" w:rsidRDefault="00111F02" w:rsidP="00111F02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 w:rsidRPr="00111F02">
        <w:rPr>
          <w:rFonts w:ascii="Arial" w:hAnsi="Arial" w:cs="Arial"/>
          <w:color w:val="auto"/>
          <w:sz w:val="22"/>
          <w:szCs w:val="22"/>
        </w:rPr>
        <w:t>15-22-00-00-6 – ryby mrożone, filety rybne i pozostałe mięso ryb,</w:t>
      </w:r>
    </w:p>
    <w:p w:rsidR="00111F02" w:rsidRPr="00111F02" w:rsidRDefault="00111F02" w:rsidP="00111F02">
      <w:pPr>
        <w:pStyle w:val="Default"/>
        <w:ind w:left="720"/>
        <w:rPr>
          <w:color w:val="auto"/>
          <w:sz w:val="22"/>
          <w:szCs w:val="22"/>
        </w:rPr>
      </w:pPr>
      <w:r w:rsidRPr="00111F02">
        <w:rPr>
          <w:rFonts w:ascii="Arial" w:hAnsi="Arial" w:cs="Arial"/>
          <w:color w:val="auto"/>
          <w:sz w:val="22"/>
          <w:szCs w:val="22"/>
        </w:rPr>
        <w:t>03-14-25-00-3 - jaja</w:t>
      </w:r>
    </w:p>
    <w:p w:rsidR="00111F02" w:rsidRPr="00B851AA" w:rsidRDefault="00111F02" w:rsidP="00111F02">
      <w:pPr>
        <w:pStyle w:val="Tekstpodstawowywcity"/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7A3B" w:rsidRDefault="00B851AA" w:rsidP="00B851AA">
      <w:pPr>
        <w:pStyle w:val="Tekstpodstawowywcity"/>
        <w:numPr>
          <w:ilvl w:val="0"/>
          <w:numId w:val="1"/>
        </w:numPr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Zamawiający dopuszcza składowanie ofert na dowolną ilość pakietów.</w:t>
      </w:r>
    </w:p>
    <w:p w:rsidR="00B851AA" w:rsidRPr="00B851AA" w:rsidRDefault="00B851AA" w:rsidP="00B851AA">
      <w:pPr>
        <w:pStyle w:val="Tekstpodstawowywcity"/>
        <w:tabs>
          <w:tab w:val="left" w:pos="850"/>
          <w:tab w:val="center" w:pos="4536"/>
          <w:tab w:val="left" w:pos="4819"/>
          <w:tab w:val="left" w:pos="6165"/>
          <w:tab w:val="left" w:pos="6236"/>
        </w:tabs>
        <w:spacing w:line="360" w:lineRule="auto"/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C86F0D" w:rsidRDefault="00C86F0D" w:rsidP="00C86F0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 xml:space="preserve">III: </w:t>
      </w:r>
      <w:r>
        <w:rPr>
          <w:b/>
        </w:rPr>
        <w:t>Ryby i przetwory rybne</w:t>
      </w:r>
    </w:p>
    <w:p w:rsidR="00C86F0D" w:rsidRPr="00C9716E" w:rsidRDefault="00C86F0D" w:rsidP="00C86F0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266" w:tblpY="16"/>
        <w:tblW w:w="7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"/>
        <w:gridCol w:w="3417"/>
        <w:gridCol w:w="1065"/>
        <w:gridCol w:w="2271"/>
        <w:gridCol w:w="52"/>
      </w:tblGrid>
      <w:tr w:rsidR="00C86F0D" w:rsidTr="00317A3B">
        <w:trPr>
          <w:cantSplit/>
          <w:trHeight w:val="50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cantSplit/>
          <w:trHeight w:val="27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3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2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trHeight w:val="28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856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Filet z morszczuka niski mrożony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16,10</w:t>
            </w:r>
          </w:p>
        </w:tc>
        <w:tc>
          <w:tcPr>
            <w:tcW w:w="52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</w:tbl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933A2D" w:rsidRDefault="00933A2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  <w:r>
        <w:rPr>
          <w:b/>
        </w:rPr>
        <w:t xml:space="preserve">Pakiet </w:t>
      </w:r>
      <w:r w:rsidRPr="00C9716E">
        <w:rPr>
          <w:b/>
        </w:rPr>
        <w:t>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C86F0D" w:rsidRPr="00C9716E" w:rsidRDefault="00C86F0D" w:rsidP="00C86F0D">
      <w:pPr>
        <w:ind w:left="720"/>
        <w:jc w:val="both"/>
        <w:rPr>
          <w:b/>
        </w:rPr>
      </w:pPr>
    </w:p>
    <w:tbl>
      <w:tblPr>
        <w:tblpPr w:leftFromText="141" w:rightFromText="141" w:vertAnchor="text" w:horzAnchor="page" w:tblpX="2191" w:tblpY="16"/>
        <w:tblW w:w="73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3474"/>
        <w:gridCol w:w="1083"/>
        <w:gridCol w:w="2309"/>
        <w:gridCol w:w="53"/>
      </w:tblGrid>
      <w:tr w:rsidR="00C86F0D" w:rsidTr="00317A3B">
        <w:trPr>
          <w:cantSplit/>
          <w:trHeight w:val="284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cantSplit/>
          <w:trHeight w:val="151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trHeight w:val="1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D70F3B" w:rsidRDefault="00C86F0D" w:rsidP="00317A3B">
            <w:pPr>
              <w:snapToGrid w:val="0"/>
              <w:jc w:val="center"/>
            </w:pPr>
            <w:r w:rsidRPr="00D70F3B">
              <w:rPr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Śmietana 18% 200g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 xml:space="preserve">Mleko 2%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Twaróg półtłusty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5,20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477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Jogurt smakowy z kawałkami owoców 20 g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3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</w:tbl>
    <w:p w:rsidR="00C86F0D" w:rsidRDefault="00C86F0D" w:rsidP="00C86F0D">
      <w:pPr>
        <w:pStyle w:val="Podtytu"/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  <w:r>
        <w:rPr>
          <w:b/>
        </w:rPr>
        <w:t>Pakiet V:</w:t>
      </w:r>
      <w:r>
        <w:t xml:space="preserve"> </w:t>
      </w:r>
      <w:r w:rsidRPr="00CC196A">
        <w:rPr>
          <w:b/>
        </w:rPr>
        <w:t>Różne artykuły spożywcze</w:t>
      </w:r>
    </w:p>
    <w:p w:rsidR="00C86F0D" w:rsidRPr="00C9716E" w:rsidRDefault="00C86F0D" w:rsidP="00C86F0D">
      <w:pPr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69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5"/>
        <w:gridCol w:w="3470"/>
        <w:gridCol w:w="708"/>
        <w:gridCol w:w="1843"/>
        <w:gridCol w:w="45"/>
      </w:tblGrid>
      <w:tr w:rsidR="00C86F0D" w:rsidTr="00317A3B">
        <w:trPr>
          <w:cantSplit/>
          <w:trHeight w:val="841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cantSplit/>
        </w:trPr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trHeight w:val="15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Pierogi z serem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Pierogi z mięsem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Pierogi z owocem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Pierogi z kapustą i grzybami  luz – pakowane próżniowo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Pierogi z owocem wyrób ręczny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Ziele angielskie 15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 xml:space="preserve">Budyń 40 g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Chrzan 170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Cukier kryształ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7B0DA3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Czosnek mielony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Drożdże 0,10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Dżem czarna porzeczka 270g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3634E2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Galaretka owocowa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3634E2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Groszek konserwowy 400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Kasza jęczmienna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Kasza manna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Kisiel owocowy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91614A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Kompot wiśniowy 850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3634E2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Kasza gryczana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D45DE8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Kukurydza konserwowa 285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A916AE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Kwasek cytrynowy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A916AE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Liść laurowy 8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A916AE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Margaryna 250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A916AE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Majeranek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Mąka wrocławska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Magi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Musztarda stołowa 190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 xml:space="preserve"> Makaron nitki  z wysokiej jakości mąki, odpowiednio twardy i sprężysty, nie skleja się - 0,5kg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CD4A70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 xml:space="preserve">Olej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137B3F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Papryka mielona 20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137B3F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Pieprz czarny 20g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A916AE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Jabłka prażone 900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Przecier pomidorowy 970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Przyprawa do kurczaka 40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Rodzynki 100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Makaron rurki – z wysokiej jakości mąki, odpowiednio twardy i sprężysty, nie skleja się- 0,5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Ryż długo ziarnisty I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Makaron świderki  z wysokiej jakości mąki, odpowiednio twardy i sprężysty, nie skleja się – 0,5 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Pr="00691776" w:rsidRDefault="00C86F0D" w:rsidP="00317A3B">
            <w:pPr>
              <w:snapToGrid w:val="0"/>
            </w:pPr>
            <w:r>
              <w:rPr>
                <w:sz w:val="22"/>
                <w:szCs w:val="22"/>
              </w:rPr>
              <w:t>Fasolka szparagowa 880 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</w:tbl>
    <w:p w:rsidR="00C86F0D" w:rsidRDefault="00C86F0D" w:rsidP="00C86F0D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C86F0D" w:rsidRPr="00A70C51" w:rsidRDefault="00C86F0D" w:rsidP="00C86F0D"/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111F02" w:rsidRDefault="00111F02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  <w:r>
        <w:rPr>
          <w:b/>
        </w:rPr>
        <w:t>Pakiet VII</w:t>
      </w:r>
      <w:r w:rsidRPr="00C9716E">
        <w:rPr>
          <w:b/>
        </w:rPr>
        <w:t xml:space="preserve">: </w:t>
      </w:r>
      <w:r>
        <w:rPr>
          <w:b/>
        </w:rPr>
        <w:t>pieczywo</w:t>
      </w:r>
    </w:p>
    <w:p w:rsidR="00C86F0D" w:rsidRPr="00C9716E" w:rsidRDefault="00C86F0D" w:rsidP="00C86F0D">
      <w:pPr>
        <w:ind w:left="720"/>
        <w:jc w:val="both"/>
        <w:rPr>
          <w:b/>
        </w:rPr>
      </w:pPr>
    </w:p>
    <w:tbl>
      <w:tblPr>
        <w:tblpPr w:leftFromText="141" w:rightFromText="141" w:vertAnchor="text" w:horzAnchor="margin" w:tblpXSpec="center" w:tblpY="16"/>
        <w:tblW w:w="619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45"/>
      </w:tblGrid>
      <w:tr w:rsidR="00C86F0D" w:rsidTr="00317A3B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  <w:rPr>
                <w:b/>
              </w:rPr>
            </w:pPr>
          </w:p>
        </w:tc>
      </w:tr>
      <w:tr w:rsidR="00C86F0D" w:rsidTr="00317A3B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  <w:tr w:rsidR="00C86F0D" w:rsidTr="00317A3B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Bułka tarta 0,5 kg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6F0D" w:rsidRDefault="00C86F0D" w:rsidP="00317A3B">
            <w:pPr>
              <w:snapToGrid w:val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C86F0D" w:rsidRDefault="00C86F0D" w:rsidP="00317A3B">
            <w:pPr>
              <w:snapToGrid w:val="0"/>
            </w:pPr>
          </w:p>
        </w:tc>
      </w:tr>
    </w:tbl>
    <w:p w:rsidR="00C86F0D" w:rsidRDefault="00C86F0D" w:rsidP="00C86F0D">
      <w:pPr>
        <w:ind w:left="720"/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C86F0D" w:rsidRDefault="00C86F0D" w:rsidP="00C86F0D">
      <w:pPr>
        <w:jc w:val="both"/>
        <w:rPr>
          <w:b/>
        </w:rPr>
      </w:pPr>
    </w:p>
    <w:p w:rsidR="008064D0" w:rsidRDefault="00B851AA" w:rsidP="00B851AA">
      <w:pPr>
        <w:pStyle w:val="Akapitzlist"/>
        <w:numPr>
          <w:ilvl w:val="0"/>
          <w:numId w:val="1"/>
        </w:numPr>
      </w:pPr>
      <w:r>
        <w:t>Zamawiający nie dopuszcza możliwości złożenia oferty wariantowej</w:t>
      </w:r>
    </w:p>
    <w:p w:rsidR="00B851AA" w:rsidRDefault="00B851AA" w:rsidP="00B851AA">
      <w:pPr>
        <w:pStyle w:val="Akapitzlist"/>
        <w:numPr>
          <w:ilvl w:val="0"/>
          <w:numId w:val="1"/>
        </w:numPr>
      </w:pPr>
      <w:r w:rsidRPr="002453E1">
        <w:rPr>
          <w:b/>
        </w:rPr>
        <w:t>Wymagany termin wykonania zamówienia</w:t>
      </w:r>
      <w:r w:rsidR="00EE21F3">
        <w:rPr>
          <w:b/>
        </w:rPr>
        <w:t>:</w:t>
      </w:r>
      <w:r>
        <w:t xml:space="preserve"> od dnia</w:t>
      </w:r>
      <w:r w:rsidR="00EE21F3">
        <w:t xml:space="preserve"> </w:t>
      </w:r>
      <w:r w:rsidR="007B3343">
        <w:t>16</w:t>
      </w:r>
      <w:r w:rsidR="00EE21F3">
        <w:t>.01.2013 do dnia 20.12.2013</w:t>
      </w:r>
    </w:p>
    <w:p w:rsidR="00B851AA" w:rsidRPr="002453E1" w:rsidRDefault="00B851AA" w:rsidP="00B851AA">
      <w:pPr>
        <w:pStyle w:val="Akapitzlist"/>
        <w:numPr>
          <w:ilvl w:val="0"/>
          <w:numId w:val="1"/>
        </w:numPr>
        <w:rPr>
          <w:b/>
        </w:rPr>
      </w:pPr>
      <w:r w:rsidRPr="002453E1">
        <w:rPr>
          <w:b/>
        </w:rPr>
        <w:t xml:space="preserve">Opis warunków udziału w postępowaniu oraz opis sposobu dokonywania oceny spełnienia tych warunków. </w:t>
      </w:r>
    </w:p>
    <w:p w:rsidR="00B851AA" w:rsidRPr="002453E1" w:rsidRDefault="00B851AA" w:rsidP="00B851AA">
      <w:pPr>
        <w:rPr>
          <w:b/>
        </w:rPr>
      </w:pPr>
      <w:r w:rsidRPr="002453E1">
        <w:rPr>
          <w:b/>
        </w:rPr>
        <w:t>W postępowaniu mogą wziąć udział Wykonawcy, którzy spełniają następujące warunki:</w:t>
      </w:r>
    </w:p>
    <w:p w:rsidR="00B851AA" w:rsidRDefault="00B851AA" w:rsidP="00B851AA">
      <w:r>
        <w:t xml:space="preserve">    (art. 22 ust. 1 ustawy prawo zamówień publicznych).</w:t>
      </w:r>
    </w:p>
    <w:p w:rsidR="00B851AA" w:rsidRPr="002453E1" w:rsidRDefault="00EE21F3" w:rsidP="00EE21F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="00B851AA" w:rsidRPr="002453E1">
        <w:rPr>
          <w:b/>
        </w:rPr>
        <w:t>Posiadają uprawnienia do wykonywa</w:t>
      </w:r>
      <w:r w:rsidR="001E40A9" w:rsidRPr="002453E1">
        <w:rPr>
          <w:b/>
        </w:rPr>
        <w:t>nia określonej działalności lub czynności, jeżeli przepisy prawa nakładają obowiązek ich posiadania;</w:t>
      </w:r>
    </w:p>
    <w:p w:rsidR="001E40A9" w:rsidRPr="002453E1" w:rsidRDefault="00EE21F3" w:rsidP="00EE21F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="001E40A9" w:rsidRPr="002453E1">
        <w:rPr>
          <w:b/>
        </w:rPr>
        <w:t>Posiadają wiedzę i doświadczenie do wykonania zamówienia;</w:t>
      </w:r>
    </w:p>
    <w:p w:rsidR="001E40A9" w:rsidRPr="002453E1" w:rsidRDefault="00EE21F3" w:rsidP="00EE21F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="001E40A9" w:rsidRPr="002453E1">
        <w:rPr>
          <w:b/>
        </w:rPr>
        <w:t>Dysponują odpowiednim potencjałem technicznym oraz osobami zdolnymi do wykonania zamówienia;</w:t>
      </w:r>
    </w:p>
    <w:p w:rsidR="001E40A9" w:rsidRPr="002453E1" w:rsidRDefault="00EE21F3" w:rsidP="00EE21F3">
      <w:pPr>
        <w:pStyle w:val="Akapitzlist"/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 </w:t>
      </w:r>
      <w:r w:rsidR="001E40A9" w:rsidRPr="002453E1">
        <w:rPr>
          <w:b/>
        </w:rPr>
        <w:t>Znajdują się w sytuacji ekonomicznej i finansowej zapewniającej wykonanie zamówienia.</w:t>
      </w:r>
    </w:p>
    <w:p w:rsidR="001E40A9" w:rsidRPr="002453E1" w:rsidRDefault="001E40A9" w:rsidP="00EE21F3">
      <w:pPr>
        <w:jc w:val="both"/>
        <w:rPr>
          <w:b/>
        </w:rPr>
      </w:pPr>
      <w:r w:rsidRPr="002453E1">
        <w:rPr>
          <w:b/>
        </w:rPr>
        <w:t>W postępowaniu mogą wziąć udział Wykonawcy, którzy spełniają warunek udziału</w:t>
      </w:r>
      <w:r w:rsidR="00EE21F3">
        <w:rPr>
          <w:b/>
        </w:rPr>
        <w:br/>
      </w:r>
      <w:r w:rsidRPr="002453E1">
        <w:rPr>
          <w:b/>
        </w:rPr>
        <w:t>w postępowaniu dotyczący braku podstaw do wykluczenia z postępowania o udzielenie zamówienia publicznego w okolicznościach, o których mowa w art. 24 ust. 1 ustawy Prawo zamówień publicznych.</w:t>
      </w:r>
    </w:p>
    <w:p w:rsidR="001E40A9" w:rsidRDefault="001E40A9" w:rsidP="00EE21F3">
      <w:pPr>
        <w:jc w:val="both"/>
      </w:pPr>
      <w:r>
        <w:t>W przypadku Wykonawców wspólnie ubiegających się o udzielenie zamówienia, każdy</w:t>
      </w:r>
      <w:r w:rsidR="00EE21F3">
        <w:br/>
      </w:r>
      <w:r>
        <w:t>z warunków określonych w pkt.7.1 – 7.4 winien spełnić co najmniej jeden z tych Wykonawców albo wszyscy ci Wykonawcy wspólnie.</w:t>
      </w:r>
    </w:p>
    <w:p w:rsidR="001E40A9" w:rsidRDefault="001E40A9" w:rsidP="00EE21F3">
      <w:pPr>
        <w:jc w:val="both"/>
      </w:pPr>
      <w:r>
        <w:t>Warunek określony u punkcie 7.3. powinien spełniać każdy z Wykonawców samodzielnie.</w:t>
      </w:r>
    </w:p>
    <w:p w:rsidR="00D54A77" w:rsidRDefault="001E40A9" w:rsidP="00EE21F3">
      <w:pPr>
        <w:jc w:val="both"/>
      </w:pPr>
      <w:r>
        <w:lastRenderedPageBreak/>
        <w:t>Wykonawca powołujący się przy wykazaniu spełnienia warunków udziału w postępowaniu na potencjał innych podmiotów, które będą brały udział w realizacji części zamówienia</w:t>
      </w:r>
      <w:r w:rsidR="00D54A77">
        <w:t>, przekłada pisemne zobowiązanie innych podmiotów do oddania mu do dyspozycji niezbędnych zasobów na okres korzystania z nich przy wykonaniu zamówienia.</w:t>
      </w:r>
    </w:p>
    <w:p w:rsidR="00D54A77" w:rsidRDefault="00D54A77" w:rsidP="00EE21F3">
      <w:pPr>
        <w:jc w:val="both"/>
      </w:pPr>
      <w:r>
        <w:t>Wykonawca powołujący się na potencjał innych podmiotów w zakresie doświadczenia zobowiązany jest do wykazania spełnienia warunków poprzez wskazanie części zamówienia jaką powierzy podwykonawcom.</w:t>
      </w:r>
    </w:p>
    <w:p w:rsidR="00D54A77" w:rsidRDefault="00D54A77" w:rsidP="00EE21F3">
      <w:pPr>
        <w:jc w:val="both"/>
      </w:pPr>
      <w:r>
        <w:t>Ocena spełnienia w/w warunków dostanie dokonana zgodnie z formułą „spełnia – nie spełnia”.</w:t>
      </w:r>
    </w:p>
    <w:p w:rsidR="001E40A9" w:rsidRDefault="00D54A77" w:rsidP="00D54A77">
      <w:pPr>
        <w:pStyle w:val="Akapitzlist"/>
        <w:numPr>
          <w:ilvl w:val="0"/>
          <w:numId w:val="1"/>
        </w:numPr>
      </w:pPr>
      <w:r>
        <w:t>Zamawiający nie wymaga wniesienia wadium.</w:t>
      </w:r>
    </w:p>
    <w:p w:rsidR="00D54A77" w:rsidRDefault="00D54A77" w:rsidP="009E5053">
      <w:pPr>
        <w:pStyle w:val="Akapitzlist"/>
        <w:numPr>
          <w:ilvl w:val="0"/>
          <w:numId w:val="1"/>
        </w:numPr>
      </w:pPr>
      <w:r>
        <w:t xml:space="preserve">Kryterium oceny ofert i ich znaczenia. </w:t>
      </w:r>
    </w:p>
    <w:p w:rsidR="002453E1" w:rsidRPr="002453E1" w:rsidRDefault="002453E1" w:rsidP="002453E1">
      <w:pPr>
        <w:pStyle w:val="Akapitzlist"/>
        <w:jc w:val="center"/>
        <w:rPr>
          <w:b/>
        </w:rPr>
      </w:pPr>
      <w:r w:rsidRPr="002453E1">
        <w:rPr>
          <w:b/>
        </w:rPr>
        <w:t>Cena – 100%</w:t>
      </w:r>
    </w:p>
    <w:p w:rsidR="009E5053" w:rsidRDefault="009E5053" w:rsidP="009E5053">
      <w:pPr>
        <w:pStyle w:val="Akapitzlist"/>
        <w:numPr>
          <w:ilvl w:val="0"/>
          <w:numId w:val="1"/>
        </w:numPr>
      </w:pPr>
      <w:r>
        <w:t>Termin i miejsce składania ofert:</w:t>
      </w:r>
    </w:p>
    <w:p w:rsidR="009E5053" w:rsidRPr="002453E1" w:rsidRDefault="009E5053" w:rsidP="009E5053">
      <w:pPr>
        <w:rPr>
          <w:b/>
        </w:rPr>
      </w:pPr>
      <w:r>
        <w:t xml:space="preserve">Ostateczny termin składania ofert upływa </w:t>
      </w:r>
      <w:r w:rsidRPr="002453E1">
        <w:rPr>
          <w:b/>
        </w:rPr>
        <w:t xml:space="preserve">w dniu </w:t>
      </w:r>
      <w:r w:rsidR="002E0D48">
        <w:rPr>
          <w:b/>
        </w:rPr>
        <w:t>11</w:t>
      </w:r>
      <w:r w:rsidRPr="002453E1">
        <w:rPr>
          <w:b/>
        </w:rPr>
        <w:t>.01.2013r. do godz. 10.00</w:t>
      </w:r>
      <w:r w:rsidR="002453E1" w:rsidRPr="002453E1">
        <w:rPr>
          <w:b/>
        </w:rPr>
        <w:t xml:space="preserve">. Oferty należy złożyć w siedzibie Zamawiającego tj. Zespół Szkół </w:t>
      </w:r>
      <w:proofErr w:type="spellStart"/>
      <w:r w:rsidR="002453E1" w:rsidRPr="002453E1">
        <w:rPr>
          <w:b/>
        </w:rPr>
        <w:t>nr</w:t>
      </w:r>
      <w:proofErr w:type="spellEnd"/>
      <w:r w:rsidR="002453E1" w:rsidRPr="002453E1">
        <w:rPr>
          <w:b/>
        </w:rPr>
        <w:t>. 21 ul. Bałtycka 59, 85-707 Bydgoszcz, Sekretariat pok. 10 w godz. od 8.00 – 14.00.</w:t>
      </w:r>
    </w:p>
    <w:p w:rsidR="002453E1" w:rsidRDefault="002453E1" w:rsidP="002453E1">
      <w:pPr>
        <w:pStyle w:val="Akapitzlist"/>
        <w:numPr>
          <w:ilvl w:val="0"/>
          <w:numId w:val="1"/>
        </w:numPr>
      </w:pPr>
      <w:r>
        <w:t>Termin związania ofertą: 30 dni.</w:t>
      </w:r>
    </w:p>
    <w:p w:rsidR="002453E1" w:rsidRDefault="002453E1" w:rsidP="002453E1">
      <w:pPr>
        <w:pStyle w:val="Akapitzlist"/>
        <w:numPr>
          <w:ilvl w:val="0"/>
          <w:numId w:val="1"/>
        </w:numPr>
      </w:pPr>
      <w:r>
        <w:t>Zamawiający nie zamierza zawrzeć umowy ramowej.</w:t>
      </w:r>
    </w:p>
    <w:p w:rsidR="002453E1" w:rsidRDefault="002453E1" w:rsidP="002453E1">
      <w:pPr>
        <w:pStyle w:val="Akapitzlist"/>
        <w:numPr>
          <w:ilvl w:val="0"/>
          <w:numId w:val="1"/>
        </w:numPr>
      </w:pPr>
      <w:r>
        <w:t>Zamawiający nie przewiduje zastosowania aukcji elektronicznej.</w:t>
      </w:r>
    </w:p>
    <w:p w:rsidR="002453E1" w:rsidRDefault="002453E1" w:rsidP="002453E1">
      <w:pPr>
        <w:pStyle w:val="Akapitzlist"/>
        <w:numPr>
          <w:ilvl w:val="0"/>
          <w:numId w:val="1"/>
        </w:numPr>
      </w:pPr>
      <w:r>
        <w:t xml:space="preserve">Zamawiający nie przewiduje możliwości udzielenia zamówienia uzupełniającego, o którym mowa w art. 67.ust.1 </w:t>
      </w:r>
      <w:proofErr w:type="spellStart"/>
      <w:r>
        <w:t>pkt</w:t>
      </w:r>
      <w:proofErr w:type="spellEnd"/>
      <w:r>
        <w:t xml:space="preserve"> 6 ustawy Prawo zamówień publicznych.</w:t>
      </w:r>
    </w:p>
    <w:p w:rsidR="002453E1" w:rsidRDefault="002453E1" w:rsidP="002453E1">
      <w:pPr>
        <w:pStyle w:val="Akapitzlist"/>
      </w:pPr>
    </w:p>
    <w:p w:rsidR="002453E1" w:rsidRDefault="002453E1" w:rsidP="002453E1">
      <w:pPr>
        <w:pStyle w:val="Akapitzlist"/>
      </w:pPr>
    </w:p>
    <w:p w:rsidR="002453E1" w:rsidRDefault="002453E1" w:rsidP="002453E1">
      <w:pPr>
        <w:pStyle w:val="Akapitzlist"/>
      </w:pPr>
    </w:p>
    <w:p w:rsidR="002453E1" w:rsidRDefault="002453E1" w:rsidP="002453E1">
      <w:pPr>
        <w:pStyle w:val="Akapitzlist"/>
      </w:pPr>
      <w:r>
        <w:t xml:space="preserve">Zatwierdzam </w:t>
      </w:r>
    </w:p>
    <w:sectPr w:rsidR="002453E1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3D3"/>
    <w:multiLevelType w:val="multilevel"/>
    <w:tmpl w:val="B3C4E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94C01"/>
    <w:multiLevelType w:val="hybridMultilevel"/>
    <w:tmpl w:val="18A4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471AB"/>
    <w:multiLevelType w:val="hybridMultilevel"/>
    <w:tmpl w:val="FE7C6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804CD"/>
    <w:multiLevelType w:val="hybridMultilevel"/>
    <w:tmpl w:val="AD54F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6C92"/>
    <w:multiLevelType w:val="hybridMultilevel"/>
    <w:tmpl w:val="C4D483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36AB0"/>
    <w:multiLevelType w:val="hybridMultilevel"/>
    <w:tmpl w:val="6C9A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0187D"/>
    <w:multiLevelType w:val="hybridMultilevel"/>
    <w:tmpl w:val="74B4A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211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6D4C16"/>
    <w:multiLevelType w:val="multilevel"/>
    <w:tmpl w:val="B3C4E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EA74D8"/>
    <w:multiLevelType w:val="multilevel"/>
    <w:tmpl w:val="B3C4E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3DE3B7C"/>
    <w:multiLevelType w:val="hybridMultilevel"/>
    <w:tmpl w:val="7BBECF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F0D"/>
    <w:rsid w:val="000003D5"/>
    <w:rsid w:val="00111F02"/>
    <w:rsid w:val="001E40A9"/>
    <w:rsid w:val="001E41C2"/>
    <w:rsid w:val="002453E1"/>
    <w:rsid w:val="002775A4"/>
    <w:rsid w:val="002E0D48"/>
    <w:rsid w:val="00317A3B"/>
    <w:rsid w:val="003249A2"/>
    <w:rsid w:val="00376382"/>
    <w:rsid w:val="005867F5"/>
    <w:rsid w:val="00600743"/>
    <w:rsid w:val="006D68D6"/>
    <w:rsid w:val="007B3343"/>
    <w:rsid w:val="008064D0"/>
    <w:rsid w:val="008B2EB5"/>
    <w:rsid w:val="0091626A"/>
    <w:rsid w:val="00933A2D"/>
    <w:rsid w:val="009E5053"/>
    <w:rsid w:val="00B162BD"/>
    <w:rsid w:val="00B851AA"/>
    <w:rsid w:val="00C6452F"/>
    <w:rsid w:val="00C86F0D"/>
    <w:rsid w:val="00D543FE"/>
    <w:rsid w:val="00D54A77"/>
    <w:rsid w:val="00DC6AF2"/>
    <w:rsid w:val="00DD6DE9"/>
    <w:rsid w:val="00EE21F3"/>
    <w:rsid w:val="00FA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F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F0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rsid w:val="00C86F0D"/>
    <w:pPr>
      <w:widowControl w:val="0"/>
      <w:tabs>
        <w:tab w:val="left" w:pos="567"/>
        <w:tab w:val="left" w:pos="4536"/>
        <w:tab w:val="left" w:pos="5953"/>
      </w:tabs>
      <w:suppressAutoHyphens/>
      <w:autoSpaceDE w:val="0"/>
      <w:jc w:val="center"/>
    </w:pPr>
    <w:rPr>
      <w:rFonts w:eastAsia="Arial Unicode MS"/>
      <w:b/>
      <w:bCs/>
      <w:sz w:val="36"/>
      <w:szCs w:val="36"/>
      <w:lang w:val="de-DE" w:eastAsia="ar-SA"/>
    </w:rPr>
  </w:style>
  <w:style w:type="character" w:customStyle="1" w:styleId="TytuZnak">
    <w:name w:val="Tytuł Znak"/>
    <w:basedOn w:val="Domylnaczcionkaakapitu"/>
    <w:link w:val="Tytu"/>
    <w:rsid w:val="00C86F0D"/>
    <w:rPr>
      <w:rFonts w:ascii="Times New Roman" w:eastAsia="Arial Unicode MS" w:hAnsi="Times New Roman" w:cs="Times New Roman"/>
      <w:b/>
      <w:bCs/>
      <w:sz w:val="36"/>
      <w:szCs w:val="36"/>
      <w:lang w:val="de-DE" w:eastAsia="ar-SA"/>
    </w:rPr>
  </w:style>
  <w:style w:type="paragraph" w:styleId="Podtytu">
    <w:name w:val="Subtitle"/>
    <w:basedOn w:val="Normalny"/>
    <w:next w:val="Normalny"/>
    <w:link w:val="PodtytuZnak"/>
    <w:qFormat/>
    <w:rsid w:val="00C86F0D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C86F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6F0D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6F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retekstu">
    <w:name w:val="WW-Treść tekstu"/>
    <w:basedOn w:val="Normalny"/>
    <w:rsid w:val="00C86F0D"/>
    <w:pPr>
      <w:widowControl w:val="0"/>
      <w:suppressAutoHyphens/>
      <w:autoSpaceDE w:val="0"/>
      <w:jc w:val="both"/>
    </w:pPr>
    <w:rPr>
      <w:rFonts w:eastAsia="Arial Unicode MS"/>
      <w:b/>
      <w:bCs/>
      <w:lang w:val="de-DE" w:eastAsia="ar-SA"/>
    </w:rPr>
  </w:style>
  <w:style w:type="character" w:styleId="Hipercze">
    <w:name w:val="Hyperlink"/>
    <w:basedOn w:val="Domylnaczcionkaakapitu"/>
    <w:uiPriority w:val="99"/>
    <w:unhideWhenUsed/>
    <w:rsid w:val="00317A3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5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oswiat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02BBB-1EB1-4F32-AC13-788C3E30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Links>
    <vt:vector size="6" baseType="variant">
      <vt:variant>
        <vt:i4>1507355</vt:i4>
      </vt:variant>
      <vt:variant>
        <vt:i4>0</vt:i4>
      </vt:variant>
      <vt:variant>
        <vt:i4>0</vt:i4>
      </vt:variant>
      <vt:variant>
        <vt:i4>5</vt:i4>
      </vt:variant>
      <vt:variant>
        <vt:lpwstr>http://www.bip.oswiata.bydgoszcz.pl/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cp:lastPrinted>2013-01-04T08:19:00Z</cp:lastPrinted>
  <dcterms:created xsi:type="dcterms:W3CDTF">2013-01-04T16:21:00Z</dcterms:created>
  <dcterms:modified xsi:type="dcterms:W3CDTF">2013-01-04T16:21:00Z</dcterms:modified>
</cp:coreProperties>
</file>