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D0" w:rsidRDefault="00F409D0" w:rsidP="00BF7333"/>
    <w:p w:rsidR="00643CCC" w:rsidRDefault="00643CCC" w:rsidP="009D2001">
      <w:pPr>
        <w:pStyle w:val="Bezodstpw"/>
        <w:jc w:val="right"/>
      </w:pPr>
      <w:r>
        <w:t>…………………………, ……………………....</w:t>
      </w:r>
    </w:p>
    <w:p w:rsidR="00643CCC" w:rsidRPr="009D2001" w:rsidRDefault="00643CCC" w:rsidP="009D2001">
      <w:pPr>
        <w:pStyle w:val="Bezodstpw"/>
        <w:jc w:val="right"/>
        <w:rPr>
          <w:sz w:val="18"/>
          <w:szCs w:val="18"/>
        </w:rPr>
      </w:pPr>
      <w:r w:rsidRPr="009D2001">
        <w:rPr>
          <w:sz w:val="18"/>
          <w:szCs w:val="18"/>
        </w:rPr>
        <w:t xml:space="preserve"> (miejscowość, dnia)</w:t>
      </w:r>
    </w:p>
    <w:p w:rsidR="00643CCC" w:rsidRPr="009D2001" w:rsidRDefault="00643CCC" w:rsidP="009D2001">
      <w:pPr>
        <w:pStyle w:val="Bezodstpw"/>
        <w:rPr>
          <w:sz w:val="18"/>
          <w:szCs w:val="18"/>
        </w:rPr>
      </w:pPr>
      <w:r w:rsidRPr="009D2001">
        <w:rPr>
          <w:sz w:val="18"/>
          <w:szCs w:val="18"/>
        </w:rPr>
        <w:t>.....................................</w:t>
      </w:r>
    </w:p>
    <w:p w:rsidR="00643CCC" w:rsidRPr="009D2001" w:rsidRDefault="00643CCC" w:rsidP="009D2001">
      <w:pPr>
        <w:pStyle w:val="Bezodstpw"/>
        <w:rPr>
          <w:sz w:val="18"/>
          <w:szCs w:val="18"/>
        </w:rPr>
      </w:pPr>
      <w:r w:rsidRPr="009D2001">
        <w:rPr>
          <w:sz w:val="18"/>
          <w:szCs w:val="18"/>
        </w:rPr>
        <w:t xml:space="preserve"> (pieczęć Wykonawcy) </w:t>
      </w:r>
    </w:p>
    <w:p w:rsidR="00643CCC" w:rsidRPr="009060F4" w:rsidRDefault="00643CCC" w:rsidP="00643CCC">
      <w:pPr>
        <w:jc w:val="center"/>
        <w:rPr>
          <w:b/>
        </w:rPr>
      </w:pPr>
      <w:r w:rsidRPr="009060F4">
        <w:rPr>
          <w:b/>
        </w:rPr>
        <w:t>OFERTA</w:t>
      </w:r>
    </w:p>
    <w:p w:rsidR="00643CCC" w:rsidRDefault="00643CCC" w:rsidP="00F409D0">
      <w:pPr>
        <w:jc w:val="both"/>
      </w:pPr>
      <w:r>
        <w:t>W odpowiedzi</w:t>
      </w:r>
      <w:r w:rsidR="005B107A">
        <w:t xml:space="preserve"> na</w:t>
      </w:r>
      <w:r w:rsidR="00F409D0">
        <w:t xml:space="preserve"> zapytanie ofertowe</w:t>
      </w:r>
      <w:r w:rsidR="009D2001">
        <w:t xml:space="preserve"> z dnia 17.06</w:t>
      </w:r>
      <w:r w:rsidR="005B107A">
        <w:t>.2018</w:t>
      </w:r>
      <w:r>
        <w:t xml:space="preserve"> r. oferujemy wykonanie zamówienia polegającego na dostawie mebli </w:t>
      </w:r>
      <w:r w:rsidR="002B2762">
        <w:t>przedszkolnych</w:t>
      </w:r>
      <w:r>
        <w:t>, w zakresie i na warunkach określonych w zapytaniu ofertowym:</w:t>
      </w:r>
    </w:p>
    <w:p w:rsidR="00643CCC" w:rsidRPr="00F409D0" w:rsidRDefault="00643CCC" w:rsidP="00643CCC">
      <w:pPr>
        <w:rPr>
          <w:b/>
        </w:rPr>
      </w:pPr>
      <w:r w:rsidRPr="00F409D0">
        <w:rPr>
          <w:b/>
        </w:rPr>
        <w:t>Część 1</w:t>
      </w:r>
      <w:r w:rsidR="002B2762">
        <w:rPr>
          <w:b/>
        </w:rPr>
        <w:t xml:space="preserve"> </w:t>
      </w:r>
      <w:r w:rsidR="009D2001">
        <w:rPr>
          <w:b/>
        </w:rPr>
        <w:t>Meble przedszkolne</w:t>
      </w:r>
    </w:p>
    <w:p w:rsidR="00F409D0" w:rsidRDefault="00643CCC" w:rsidP="00643CCC">
      <w:r>
        <w:t>Cena ofertowa</w:t>
      </w:r>
      <w:r w:rsidR="009D2001">
        <w:t xml:space="preserve"> brutto: </w:t>
      </w:r>
    </w:p>
    <w:p w:rsidR="00643CCC" w:rsidRDefault="009D2001" w:rsidP="00643CCC">
      <w:r>
        <w:t>…………………………………………………………………………………………………………………………………………………………….</w:t>
      </w:r>
    </w:p>
    <w:p w:rsidR="00643CCC" w:rsidRPr="00F409D0" w:rsidRDefault="00643CCC" w:rsidP="00643CCC">
      <w:pPr>
        <w:rPr>
          <w:b/>
        </w:rPr>
      </w:pPr>
      <w:r w:rsidRPr="00F409D0">
        <w:rPr>
          <w:b/>
        </w:rPr>
        <w:t>Część 2</w:t>
      </w:r>
      <w:r w:rsidR="002B2762">
        <w:rPr>
          <w:b/>
        </w:rPr>
        <w:t xml:space="preserve"> </w:t>
      </w:r>
      <w:r w:rsidR="009D2001">
        <w:rPr>
          <w:b/>
        </w:rPr>
        <w:t>Dywany</w:t>
      </w:r>
    </w:p>
    <w:p w:rsidR="009D2001" w:rsidRDefault="009D2001" w:rsidP="009D2001">
      <w:r>
        <w:t xml:space="preserve">Cena ofertowa brutto: </w:t>
      </w:r>
    </w:p>
    <w:p w:rsidR="009D2001" w:rsidRDefault="009D2001" w:rsidP="009D2001">
      <w:r>
        <w:t>…………………………………………………………………………………………………………………………………………………………….</w:t>
      </w:r>
    </w:p>
    <w:p w:rsidR="00643CCC" w:rsidRDefault="00C444AF" w:rsidP="00643CCC">
      <w:r>
        <w:t>1)</w:t>
      </w:r>
      <w:r>
        <w:tab/>
        <w:t xml:space="preserve">w terminie: </w:t>
      </w:r>
      <w:r w:rsidR="009D2001" w:rsidRPr="009D2001">
        <w:rPr>
          <w:b/>
        </w:rPr>
        <w:t xml:space="preserve">45 </w:t>
      </w:r>
      <w:r w:rsidR="0021796D">
        <w:rPr>
          <w:b/>
        </w:rPr>
        <w:t xml:space="preserve">dni </w:t>
      </w:r>
      <w:bookmarkStart w:id="0" w:name="_GoBack"/>
      <w:bookmarkEnd w:id="0"/>
      <w:r w:rsidR="009D2001" w:rsidRPr="009D2001">
        <w:rPr>
          <w:b/>
        </w:rPr>
        <w:t>od zamówienia</w:t>
      </w:r>
      <w:r w:rsidR="00643CCC">
        <w:t xml:space="preserve"> </w:t>
      </w:r>
    </w:p>
    <w:p w:rsidR="00643CCC" w:rsidRDefault="00643CCC" w:rsidP="009D2001">
      <w:pPr>
        <w:jc w:val="both"/>
      </w:pPr>
      <w:r>
        <w:t>2)</w:t>
      </w:r>
      <w:r>
        <w:tab/>
        <w:t>na warunkach płatności określonych w zapytaniu ofertowym Zamawiającego. Cena obejmuje wszystkie koszty</w:t>
      </w:r>
      <w:r w:rsidR="007968E6">
        <w:t xml:space="preserve"> (wraz z transportem)</w:t>
      </w:r>
      <w:r>
        <w:t>, które Zamawiający zobowiązany jest ponieść w związku z realizacją zamówienia.</w:t>
      </w:r>
    </w:p>
    <w:p w:rsidR="00F409D0" w:rsidRDefault="00F409D0" w:rsidP="00643CCC">
      <w:r>
        <w:t xml:space="preserve">3) </w:t>
      </w:r>
      <w:r>
        <w:tab/>
      </w:r>
      <w:r w:rsidR="007968E6">
        <w:t>udzielamy gwarancji min. 24 miesiące.</w:t>
      </w:r>
    </w:p>
    <w:p w:rsidR="007968E6" w:rsidRDefault="007968E6" w:rsidP="00643CCC">
      <w:r>
        <w:t xml:space="preserve">4) </w:t>
      </w:r>
      <w:r>
        <w:tab/>
        <w:t>zapoznaliśmy się z opisem przedmiotu zamówienia i nie wnosimy do niego zastrzeżeń.</w:t>
      </w:r>
    </w:p>
    <w:p w:rsidR="00643CCC" w:rsidRDefault="00643CCC" w:rsidP="00643CCC">
      <w:r>
        <w:t>Osoba upoważniona do kontaktu w sprawie postępowania: ………………………………………………….</w:t>
      </w:r>
    </w:p>
    <w:p w:rsidR="00643CCC" w:rsidRDefault="00643CCC" w:rsidP="00643CCC">
      <w:r>
        <w:t>Email:……………………………………………………. Tel. ………………………………………………..</w:t>
      </w:r>
    </w:p>
    <w:p w:rsidR="009D2001" w:rsidRPr="009D2001" w:rsidRDefault="009D2001" w:rsidP="009D2001">
      <w:pPr>
        <w:pStyle w:val="Bezodstpw"/>
        <w:jc w:val="center"/>
        <w:rPr>
          <w:i/>
        </w:rPr>
      </w:pPr>
      <w:r w:rsidRPr="009D2001">
        <w:rPr>
          <w:i/>
        </w:rPr>
        <w:t>Oświadczenie o wyrażeniu zgody na przetwarzanie danych osobowych:</w:t>
      </w:r>
    </w:p>
    <w:p w:rsidR="009D2001" w:rsidRPr="009D2001" w:rsidRDefault="009D2001" w:rsidP="009D2001">
      <w:pPr>
        <w:pStyle w:val="Bezodstpw"/>
        <w:jc w:val="both"/>
        <w:rPr>
          <w:i/>
        </w:rPr>
      </w:pPr>
      <w:r w:rsidRPr="009D2001">
        <w:rPr>
          <w:i/>
        </w:rPr>
        <w:t xml:space="preserve">Na podstawie art. 6 ust. 1 lit. a Rozporządzenia Europejskiego i Rady (UE) 2016/679 a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przez Miasto Bydgoszcz – Szkołę Podstawową nr 27, w celu złożenia oferty w zapytaniu ofertowym. </w:t>
      </w:r>
    </w:p>
    <w:p w:rsidR="009D2001" w:rsidRPr="009D2001" w:rsidRDefault="009D2001" w:rsidP="009D2001">
      <w:pPr>
        <w:pStyle w:val="Bezodstpw"/>
        <w:jc w:val="both"/>
        <w:rPr>
          <w:i/>
        </w:rPr>
      </w:pPr>
      <w:r w:rsidRPr="009D2001">
        <w:rPr>
          <w:i/>
        </w:rPr>
        <w:t>Jednocześnie oświadczam, że zostałem (am) poinformowany (a) o przysługującym mi prawie dostępu do treści moich danych oraz ich poprawiania, wycofania zgody na ich przetwarzanie w każdym czasie, jak również, że podanie tych danych było dobrowolne.</w:t>
      </w:r>
    </w:p>
    <w:p w:rsidR="0062122E" w:rsidRDefault="009D2001" w:rsidP="009D2001">
      <w:pPr>
        <w:pStyle w:val="Bezodstpw"/>
        <w:jc w:val="both"/>
        <w:rPr>
          <w:i/>
        </w:rPr>
      </w:pPr>
      <w:r w:rsidRPr="009D2001">
        <w:rPr>
          <w:i/>
        </w:rPr>
        <w:t>Zostałam (łem) poinformowana(y) o możliwości wycofania zgody w każdym czasie poprzez złożenie pisemnego oświadczenia o wycofaniu zgody. Mam świadomość, że wycofanie zgody nie wpływa na zgodność z prawem przetwarzania, którego dokonano na podstawie tej zgody przed wycofaniem oraz, że wycofanie zgody na przetwarzanie danych jest równoznaczne z rezygnacją z</w:t>
      </w:r>
      <w:r>
        <w:rPr>
          <w:i/>
        </w:rPr>
        <w:t xml:space="preserve"> udziału w zapytaniu ofertowym.</w:t>
      </w:r>
    </w:p>
    <w:p w:rsidR="009D2001" w:rsidRPr="009D2001" w:rsidRDefault="009D2001" w:rsidP="009D2001">
      <w:pPr>
        <w:pStyle w:val="Bezodstpw"/>
        <w:jc w:val="both"/>
        <w:rPr>
          <w:i/>
        </w:rPr>
      </w:pPr>
    </w:p>
    <w:p w:rsidR="00643CCC" w:rsidRDefault="00643CCC" w:rsidP="009D2001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2B2762" w:rsidRDefault="007968E6" w:rsidP="009D2001">
      <w:pPr>
        <w:pStyle w:val="Bezodstpw"/>
        <w:ind w:left="6372"/>
        <w:rPr>
          <w:i/>
          <w:sz w:val="20"/>
          <w:szCs w:val="20"/>
        </w:rPr>
      </w:pPr>
      <w:r w:rsidRPr="007968E6">
        <w:rPr>
          <w:i/>
          <w:sz w:val="20"/>
          <w:szCs w:val="20"/>
        </w:rPr>
        <w:t>podpis i</w:t>
      </w:r>
      <w:r w:rsidR="00C444AF">
        <w:rPr>
          <w:i/>
          <w:sz w:val="20"/>
          <w:szCs w:val="20"/>
        </w:rPr>
        <w:t xml:space="preserve"> pieczęć osoby      upoważnionej</w:t>
      </w:r>
    </w:p>
    <w:p w:rsidR="0062122E" w:rsidRPr="00C444AF" w:rsidRDefault="0062122E" w:rsidP="009D2001">
      <w:pPr>
        <w:rPr>
          <w:i/>
          <w:sz w:val="20"/>
          <w:szCs w:val="20"/>
        </w:rPr>
      </w:pPr>
    </w:p>
    <w:p w:rsidR="00643CCC" w:rsidRPr="007968E6" w:rsidRDefault="00643CCC" w:rsidP="00564844">
      <w:pPr>
        <w:jc w:val="center"/>
        <w:rPr>
          <w:rFonts w:cstheme="minorHAnsi"/>
          <w:b/>
          <w:sz w:val="28"/>
          <w:szCs w:val="28"/>
        </w:rPr>
      </w:pPr>
      <w:r w:rsidRPr="007968E6">
        <w:rPr>
          <w:rFonts w:cstheme="minorHAnsi"/>
          <w:b/>
          <w:sz w:val="28"/>
          <w:szCs w:val="28"/>
        </w:rPr>
        <w:lastRenderedPageBreak/>
        <w:t>Opis przedmiotu zamówienia</w:t>
      </w:r>
    </w:p>
    <w:p w:rsidR="00564844" w:rsidRDefault="007968E6" w:rsidP="00E14860">
      <w:pPr>
        <w:rPr>
          <w:rFonts w:cstheme="minorHAnsi"/>
          <w:b/>
        </w:rPr>
      </w:pPr>
      <w:r>
        <w:rPr>
          <w:rFonts w:cstheme="minorHAnsi"/>
          <w:b/>
        </w:rPr>
        <w:t>O</w:t>
      </w:r>
      <w:r w:rsidR="00564844" w:rsidRPr="00F409D0">
        <w:rPr>
          <w:rFonts w:cstheme="minorHAnsi"/>
          <w:b/>
        </w:rPr>
        <w:t xml:space="preserve">ferowane produkty muszą być fabrycznie nowe, nieużywane, nieuszkodzone, </w:t>
      </w:r>
      <w:r>
        <w:rPr>
          <w:rFonts w:cstheme="minorHAnsi"/>
          <w:b/>
        </w:rPr>
        <w:br/>
      </w:r>
      <w:r w:rsidR="00564844" w:rsidRPr="00F409D0">
        <w:rPr>
          <w:rFonts w:cstheme="minorHAnsi"/>
          <w:b/>
        </w:rPr>
        <w:t xml:space="preserve">z przeznaczeniem do użytkowania w jednostkach oświatowych. </w:t>
      </w:r>
    </w:p>
    <w:p w:rsidR="009D2001" w:rsidRPr="00D11EE2" w:rsidRDefault="009D2001" w:rsidP="009D2001">
      <w:pPr>
        <w:spacing w:line="276" w:lineRule="auto"/>
        <w:rPr>
          <w:rFonts w:cstheme="minorHAnsi"/>
          <w:b/>
        </w:rPr>
      </w:pPr>
      <w:r w:rsidRPr="00D11EE2">
        <w:rPr>
          <w:rFonts w:cstheme="minorHAnsi"/>
          <w:b/>
        </w:rPr>
        <w:t xml:space="preserve">Informacja dla Wykonawców: </w:t>
      </w:r>
    </w:p>
    <w:p w:rsidR="009D2001" w:rsidRPr="00D11EE2" w:rsidRDefault="009D2001" w:rsidP="009D2001">
      <w:pPr>
        <w:autoSpaceDE w:val="0"/>
        <w:autoSpaceDN w:val="0"/>
        <w:adjustRightInd w:val="0"/>
        <w:jc w:val="both"/>
        <w:rPr>
          <w:rFonts w:eastAsiaTheme="minorEastAsia" w:cstheme="minorHAnsi"/>
        </w:rPr>
      </w:pPr>
      <w:r w:rsidRPr="00D11EE2">
        <w:rPr>
          <w:rFonts w:eastAsiaTheme="minorEastAsia" w:cstheme="minorHAnsi"/>
        </w:rPr>
        <w:t xml:space="preserve">Zamawiający informuje, ze dopuszcza dostawę produktów jakościowo równoważnych, spełniających równoważne do opisanych parametry. Przez produkty równoważne Zamawiający rozumie produkty o parametrach takich samych lub wyższych. O ile w opisie przedmiotu zamówienia oraz w wyjaśnieniach zamawiający wskazuje nazwy autorów książek, producentów materiałów, nazw własnych pomocy dydaktycznych itp. oznacza to, że Wykonawca ma prawo przyjąć rozwiązania wskazane przez Zamawiającego lub równoważne. Wszystkie określenia i nazwy materiałów, urządzeń, autorów publikacji służą jedynie do określenia parametrów jakościowych użytych materiałów, pomocy dydaktycznych, urządzeń, wyrobów oraz zakresów tematycznych książek i opracowań. </w:t>
      </w:r>
    </w:p>
    <w:p w:rsidR="009D2001" w:rsidRPr="009D2001" w:rsidRDefault="009D2001" w:rsidP="009D2001">
      <w:pPr>
        <w:autoSpaceDE w:val="0"/>
        <w:autoSpaceDN w:val="0"/>
        <w:adjustRightInd w:val="0"/>
        <w:jc w:val="both"/>
        <w:rPr>
          <w:rFonts w:eastAsiaTheme="minorEastAsia" w:cstheme="minorHAnsi"/>
        </w:rPr>
      </w:pPr>
      <w:r w:rsidRPr="00D11EE2">
        <w:rPr>
          <w:rFonts w:eastAsiaTheme="minorEastAsia" w:cstheme="minorHAnsi"/>
        </w:rPr>
        <w:t xml:space="preserve">Zamawiający uzna, ze oferta jest równoważna, jeżeli przedstawia przedmiot zamówienia o właściwościach funkcjonalnych, jakościowych i merytorycznych takich samych lub lepszych od tych, które zostały określone w </w:t>
      </w:r>
      <w:r>
        <w:rPr>
          <w:rFonts w:eastAsiaTheme="minorEastAsia" w:cstheme="minorHAnsi"/>
        </w:rPr>
        <w:t>opisie przedmiotu zamówienia</w:t>
      </w:r>
      <w:r w:rsidRPr="00D11EE2">
        <w:rPr>
          <w:rFonts w:eastAsiaTheme="minorEastAsia" w:cstheme="minorHAnsi"/>
        </w:rPr>
        <w:t>, lecz oznaczonych innym znakiem towarowym, patentem, pochodzeniem lub w przypadku książek innym autorem lub autorami publikacji. Przy czym istotne jest to, ze produkt równoważny to produkt, który nie jest identyczny, tożsamy z produktem referencyjnym, ale posiada pewne, istotne dla Zamawiającego, zbliżone do produktu referencyjnego cechy, parametry lub tematykę (w przypadku książek specjalistycznych stanowiących pomoc dydaktyczna w zajęciach). Produkt równoważny musi przede wszystkim prowadzić do osiągnięcia tożsamego celu edukacyjnego.</w:t>
      </w:r>
    </w:p>
    <w:p w:rsidR="002C6E39" w:rsidRDefault="002C6E39" w:rsidP="00564844">
      <w:pPr>
        <w:rPr>
          <w:rFonts w:cstheme="minorHAnsi"/>
          <w:b/>
        </w:rPr>
      </w:pPr>
    </w:p>
    <w:p w:rsidR="005B107A" w:rsidRPr="00F409D0" w:rsidRDefault="005B107A" w:rsidP="00564844">
      <w:pPr>
        <w:rPr>
          <w:rFonts w:cstheme="minorHAnsi"/>
          <w:b/>
        </w:rPr>
      </w:pPr>
      <w:r w:rsidRPr="00F409D0">
        <w:rPr>
          <w:rFonts w:cstheme="minorHAnsi"/>
          <w:b/>
        </w:rPr>
        <w:t xml:space="preserve">Część 1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702"/>
        <w:gridCol w:w="5327"/>
        <w:gridCol w:w="645"/>
        <w:gridCol w:w="685"/>
      </w:tblGrid>
      <w:tr w:rsidR="009D2001" w:rsidRPr="009D2001" w:rsidTr="005A3638">
        <w:trPr>
          <w:trHeight w:val="2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 4-osobowy z metalowym stelażem ,wykonany z płyty laminowanej o gr. 18 mm w tonacji klonu. Narożniki łagodnie zaokrąglone i wykończone kolorowym obrzeżem PCV o gr. 2 mm.  Wymiar blatu: 65 x 65 cm. wys. 46 cm (kolor zielony.)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 4-osobowy z metalowym stelażem , wykonany z płyty laminowanej o gr. 18 mm w tonacji klonu. Narożniki łagodnie zaokrąglone i wykończone kolorowym obrzeżem PCV o gr. 2 mm.  Wymiar blatu: 65 x 65 cm.wys. 52 (kolor zielony)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wykonane  z lakierowanej sklejki bukowej zaokrąglonym kształtem oparcia, które nie powoduje ucisku pod kolanami w trakcie siedzenia, na  wzrost. 96-116 cm (kolor zielony)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wykonane  z lakierowanej sklejki bukowej zaokrąglonym kształtem oparcia, które nie powoduje ucisku pod kolanami w trakcie siedzenia, na  wzrost. 108-121 (kolor zielony)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zestaw mebli - regał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Meble wykonane są z płyty laminowanej o gr. 18 mm, w tonacji klonu, uzupełnione detalami wykonanymi z kolorowej płyty laminowanej. Regał wysoki z 3 półkami i z przegrodą, 2 szt.  wym. 76 x 38 x 152 cm. Regał średni z 2 półkami i przegrodą, 2 szt.   wym. 76 x 38 x 115 cm. Regał średni z 2 półkami, 1 szt.   wym. 76 x 38 x 115 cm. Drzwi małe do regału - limonka, 2 szt. wym. 34,7 x 36,8 cm. Drzwi małe do regału - zielone, 2 szt. wym. 34,7 x 36,8 cm. Drzwi duże do regału - limonka, 2 szt. wym. 69,8 x 36,8 cm. Drzwi duże do regału - pomarańczowe, 2 szt. wym. 69,8 x 36,8 cm. Drzwi duże do regału - żółte, 2 szt. wym. 69,8 x 36,8 cm.  DŁUGOŚĆ ZESTAWU 3,80 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zestaw mebli - regał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Meble wykonane są z płyty laminowanej o gr. 18 mm, w tonacji klonu, uzupełnione detalami wykonanymi z kolorowej płyty laminowanej.  Regał wysoki z 3 półkami, 1 szt. wym. 76 x 38 x 152 cm ; regał wysoki z 3 półkami i z przegrodami, 2 szt. wym. 76 x 38 x 152 cm;  regał średni z 2 półkami i przegrodami, 2 szt. wym. 76 x 38 x 115 cm; Lekkie, składane pojemniki z tkaniny w różnych kolorach  z usztywnionym dnem, wym. 26,5 x 35 x 15 cm:  pojemnik żółty, 12 szt.;  pomarańczowy, 6 szt. jasnozielony, 6 szt. Drzwi duże do regału czerwone, 2 szt.  wym. 69,8 x 36,8 cm.; Drzwi małe do regału czerwone, 2 szt. wym. 34,7 x 36,8 cm;  Drzwi małe do regału żółte, 1 szt. wym. 34,7 x 36,8 cm.;  Drzwi małe do regału limonka, 1 szt. wym. 34,7 x 36,8 cm. DŁUGOŚĆ ZESTAWU 3,80 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zestaw mebli - regał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Meble wykonane są z płyty laminowanej o gr. 18 mm, w tonacji klonu, uzupełnione detalami wykonanymi z kolorowej płyty laminowanej. Szafka dwudrzwiowa z 2 półkami i zamkiem, 1 szt.  wym. 104 x 45 x 105 cm; regał z 2 schowkami i przegrodami, klon, 1 szt. wym. 104 x 45 x 105 cm.  Regał z 2 półkami, klon, 1 szt.  wym. 104 x 45 x 105 cm; regał narożny zewnętrzny, klon, 1 szt. wym. 45 x 45 x 90 cm; regał na pojemniki plastikowe, klon, 1 szt. wym. 104 x 45 x 105 cm;  Pojemniki z wytrzymałego tworzywa sztucznego dostarczane z prowadnicami: Pojemnik czerwony, 3 szt. wym. 31,2 x 42,7 x 30 cm , Pojemnik 6 szt. wym. 31,2 x 42,7 x 15 cm.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na kubeczki i ręczniki czerwona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z 5 haczykami np. na ręczniki i miejscem na 5 kubeczków (każdy otwór o śr. 7 cm), wykonana z kolorowej płyty MDF. Element, w którym umieszcza się kubeczki jest plastikowy. wym. 67,5 x 18 x 25 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na kubeczki i ręczniki zielona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z 5 haczykami np. na ręczniki i miejscem na 5 kubeczków (każdy otwór o śr. 7 cm), wykonana z kolorowej płyty MDF. Element, w którym umieszcza się kubeczki jest plastikowy. wym. 67,5 x 18 x 25 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na kubeczki i ręczniki zółta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z 5 haczykami np. na ręczniki i miejscem na 5 kubeczków (każdy otwór o śr. 7 cm), wykonana z kolorowej płyty MDF. Element, w którym umieszcza się kubeczki jest plastikowy. wym. 67,5 x 18 x 25 cm. Haczyki w odstępach uniemożliwiających  stykanie się ręczników.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na kubeczki i ręczniki niebieska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Półeczka z 5 haczykami np. na ręczniki i miejscem na 5 kubeczków (każdy otwór o śr. 7 cm), wykonana z kolorowej płyty MDF. Element, w którym umieszcza się kubeczki jest plastikowy. wym. 67,5 x 18 x 25 cm. Haczyki w odstępach uniemożliwiających  stykanie się ręczników.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Łóżeczko przedszkolne 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Łóżeczko ze stalową konstrukcją i tkaniną przepuszczającą powietrze.  Narożniki z tworzywa sztucznego stanowią nóżki łóżeczka, a ich konstrukcja pozwala na układanie łóżeczek jedno na drugim, co ułatwia ich przechowywanie.  wym. 132,5 x 59 x 12 cm • kolor niebieski • maksymalne obciążenie 60 kg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Szafa na łóżeczka z zasłonką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Szafa przeznaczona do przechowywania łóżeczek przedszkolnych  oraz pościeli  Pomieści 15 takich kompletów. W górnej części znajdują się przegródki na pościel, w dolnej jest miejsce na łóżeczka. Szafka nie posiada cokołu, co ułatwia umieszczanie łóżeczek w szafie np. wsuwanie ich na wózku.  wym. 142 x 62 x 201 cm; wys. części na łóżeczka 99 cm;  wym. przegródki na pościel 45 x 16 cm (wys. regulowana)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Wózek na łóżeczka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Metalowa konstrukcja pozwalająca na łatwe przemieszczanie maksymalnie 15 łóżeczek jednocześnie. wym. 131,8 x 58,3 x 11,8 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Hamak/fotelik z zestawem do mocowania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Hamak siodełkowy typu kropelka, wiszący śr. 70 cm • wys. 140 cm • max. obciążenie 80 kg z zewstawem mocującym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szafka szatniowa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szafka 5-modułowa (osobowa) z płyty wiórowej trudnopalnej w tonacji brzozy. Wyposażone w siedzisko, półeczkę, miejsce na naklejenie znaczka oraz przegródki z haczykami na ubrania i worki. Półeczka na buty ażurowa. </w:t>
            </w: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wym. 108,5 x 50 x 131 cm. Wys. siedziska 26 cm.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Tabliczka Słoneczko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Tabliczki wykonane z lakierowanej sklejki, z okienkiem z pleksi, do zawieszenia na ścianę. Pozwalają w atrakcyjny sposób oznaczyć nazwę pomieszczenia.</w:t>
            </w:r>
            <w:r w:rsid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wym. 19,5 x 28,5 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Tabliczka żyrafa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Tabliczki wykonane z lakierowanej sklejki, z okienkiem z pleksi, do zawieszenia na ścianę. Pozwalają w atrakcyjny sposób oznaczyć nazwę pomieszczenia.</w:t>
            </w:r>
            <w:r w:rsid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wym. 19,5 x 28,5 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D2001" w:rsidRPr="009D2001" w:rsidTr="005A3638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01" w:rsidRPr="009D2001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Tabliczka muchomorek</w:t>
            </w:r>
          </w:p>
        </w:tc>
        <w:tc>
          <w:tcPr>
            <w:tcW w:w="2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Tabliczki wykonane z lakierowanej sklejki, z okienkiem z pleksi, do zawieszenia na ścianę. Pozwalają w atrakcyjny sposób oznaczyć nazwę pomieszczenia.</w:t>
            </w:r>
            <w:r w:rsid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wym. 19,5 x 28,5 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1" w:rsidRPr="009D2001" w:rsidRDefault="009D2001" w:rsidP="009D2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643CCC" w:rsidRPr="00F409D0" w:rsidRDefault="00643CCC" w:rsidP="00BF7333">
      <w:pPr>
        <w:rPr>
          <w:rFonts w:cstheme="minorHAnsi"/>
        </w:rPr>
      </w:pPr>
    </w:p>
    <w:p w:rsidR="005B107A" w:rsidRDefault="005B107A" w:rsidP="00BF7333">
      <w:pPr>
        <w:rPr>
          <w:rFonts w:cstheme="minorHAnsi"/>
          <w:b/>
        </w:rPr>
      </w:pPr>
      <w:r w:rsidRPr="00F409D0">
        <w:rPr>
          <w:rFonts w:cstheme="minorHAnsi"/>
          <w:b/>
        </w:rPr>
        <w:t xml:space="preserve">Część 2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6"/>
        <w:gridCol w:w="5142"/>
        <w:gridCol w:w="596"/>
        <w:gridCol w:w="634"/>
      </w:tblGrid>
      <w:tr w:rsidR="00EA4A6A" w:rsidRPr="00EA4A6A" w:rsidTr="00EA4A6A">
        <w:trPr>
          <w:trHeight w:val="2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Dywan Miasto 4 x 5 m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Dywan z nadrukiem ulic i budynków. Przędza syntetyczna, termicznie stabilizowana, z efektem typu frise. Technologia Wilton (tkany maszynowo). Posiada atest higieniczny PZH. Wysokość runa ok. 8 mm. Impregnowany środkiem trudnopalnym.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EA4A6A" w:rsidRPr="00EA4A6A" w:rsidTr="00EA4A6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Dywan jednokolorowy - niebieski 4 x 5 m</w:t>
            </w: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Dywan o runie z uszlachetnionej, poprzez termiczną stabilizację przędzy polipropylenowej, składającej się z dwóch skręconych ze sobą nitek, poddanych w końcowej fazie wytwarzania operacji określanej mianem fryzowania. Dywan charakteryzuje się wysoką trwałością kolorów, łatwością w utrzymaniu czystości, antyelektrostatycznością, tzn. nie podlegają zjawisku elektryzowania. Tworzywo polipropylenowe Heat Set Frise jest odporne na mole, grzyby oraz bakterie, a przy tym bardzo łatwe w utrzymaniu czystości. Waga:   2500 g/m2, Skład runa:   100% PP Heat Set Frise. Wysokość runa:   13 mm. Wymiary 4 x 5 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EA4A6A" w:rsidRPr="00EA4A6A" w:rsidTr="00EA4A6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Dywan jednokolorowy zielony 4x5 m</w:t>
            </w: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Dywan o jednolitym kolorze. Skład runa 100% PP heat-set frise, przędza pojedyncza. Posiadają Certyfikat Zgodności tzn. Atest Higieniczny. Pokryty środkiem uniepalniającym.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6A" w:rsidRPr="00EA4A6A" w:rsidRDefault="00EA4A6A" w:rsidP="00EA4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4A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</w:tbl>
    <w:p w:rsidR="00EA4A6A" w:rsidRPr="00F409D0" w:rsidRDefault="00EA4A6A" w:rsidP="00BF7333">
      <w:pPr>
        <w:rPr>
          <w:rFonts w:cstheme="minorHAnsi"/>
          <w:b/>
        </w:rPr>
      </w:pPr>
    </w:p>
    <w:sectPr w:rsidR="00EA4A6A" w:rsidRPr="00F409D0" w:rsidSect="009D200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C2" w:rsidRDefault="00DC28C2" w:rsidP="00EA37B8">
      <w:pPr>
        <w:spacing w:after="0" w:line="240" w:lineRule="auto"/>
      </w:pPr>
      <w:r>
        <w:separator/>
      </w:r>
    </w:p>
  </w:endnote>
  <w:endnote w:type="continuationSeparator" w:id="0">
    <w:p w:rsidR="00DC28C2" w:rsidRDefault="00DC28C2" w:rsidP="00EA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C2" w:rsidRDefault="00DC28C2" w:rsidP="00EA37B8">
      <w:pPr>
        <w:spacing w:after="0" w:line="240" w:lineRule="auto"/>
      </w:pPr>
      <w:r>
        <w:separator/>
      </w:r>
    </w:p>
  </w:footnote>
  <w:footnote w:type="continuationSeparator" w:id="0">
    <w:p w:rsidR="00DC28C2" w:rsidRDefault="00DC28C2" w:rsidP="00EA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7566"/>
    <w:multiLevelType w:val="hybridMultilevel"/>
    <w:tmpl w:val="943AFD8C"/>
    <w:lvl w:ilvl="0" w:tplc="60983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9BD"/>
    <w:multiLevelType w:val="hybridMultilevel"/>
    <w:tmpl w:val="069A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6BB5"/>
    <w:multiLevelType w:val="hybridMultilevel"/>
    <w:tmpl w:val="C41AB2E4"/>
    <w:lvl w:ilvl="0" w:tplc="17767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B87"/>
    <w:multiLevelType w:val="hybridMultilevel"/>
    <w:tmpl w:val="CD1E7018"/>
    <w:lvl w:ilvl="0" w:tplc="17767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6A8"/>
    <w:multiLevelType w:val="hybridMultilevel"/>
    <w:tmpl w:val="36328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D33FE"/>
    <w:multiLevelType w:val="hybridMultilevel"/>
    <w:tmpl w:val="D4C40F02"/>
    <w:lvl w:ilvl="0" w:tplc="E61C7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BC5"/>
    <w:multiLevelType w:val="hybridMultilevel"/>
    <w:tmpl w:val="D6446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6F27"/>
    <w:multiLevelType w:val="hybridMultilevel"/>
    <w:tmpl w:val="832C9A10"/>
    <w:lvl w:ilvl="0" w:tplc="E438E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C2499"/>
    <w:multiLevelType w:val="hybridMultilevel"/>
    <w:tmpl w:val="7D58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A1882"/>
    <w:multiLevelType w:val="hybridMultilevel"/>
    <w:tmpl w:val="36328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6EFB"/>
    <w:multiLevelType w:val="hybridMultilevel"/>
    <w:tmpl w:val="D3FAB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449AF"/>
    <w:multiLevelType w:val="hybridMultilevel"/>
    <w:tmpl w:val="1416D3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2B1CD4"/>
    <w:multiLevelType w:val="hybridMultilevel"/>
    <w:tmpl w:val="C41AB2E4"/>
    <w:lvl w:ilvl="0" w:tplc="17767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33"/>
    <w:rsid w:val="000404B3"/>
    <w:rsid w:val="00121676"/>
    <w:rsid w:val="001B0F86"/>
    <w:rsid w:val="0021796D"/>
    <w:rsid w:val="002929F1"/>
    <w:rsid w:val="002B2762"/>
    <w:rsid w:val="002C6E39"/>
    <w:rsid w:val="003001FE"/>
    <w:rsid w:val="003F564D"/>
    <w:rsid w:val="00464972"/>
    <w:rsid w:val="00486765"/>
    <w:rsid w:val="004B4C64"/>
    <w:rsid w:val="00564844"/>
    <w:rsid w:val="005A3638"/>
    <w:rsid w:val="005B107A"/>
    <w:rsid w:val="005E0106"/>
    <w:rsid w:val="0062122E"/>
    <w:rsid w:val="006317EA"/>
    <w:rsid w:val="00635853"/>
    <w:rsid w:val="00643CCC"/>
    <w:rsid w:val="00674F2A"/>
    <w:rsid w:val="006C04A6"/>
    <w:rsid w:val="00792B25"/>
    <w:rsid w:val="007968E6"/>
    <w:rsid w:val="007A4F94"/>
    <w:rsid w:val="007E7410"/>
    <w:rsid w:val="00800699"/>
    <w:rsid w:val="00836366"/>
    <w:rsid w:val="00866791"/>
    <w:rsid w:val="00873EF4"/>
    <w:rsid w:val="009060F4"/>
    <w:rsid w:val="009D2001"/>
    <w:rsid w:val="00B914FE"/>
    <w:rsid w:val="00BB6D3A"/>
    <w:rsid w:val="00BF7333"/>
    <w:rsid w:val="00C444AF"/>
    <w:rsid w:val="00C56803"/>
    <w:rsid w:val="00C64CF1"/>
    <w:rsid w:val="00C72FFD"/>
    <w:rsid w:val="00CA2083"/>
    <w:rsid w:val="00CA4C0D"/>
    <w:rsid w:val="00D40477"/>
    <w:rsid w:val="00D43640"/>
    <w:rsid w:val="00D84312"/>
    <w:rsid w:val="00DC28C2"/>
    <w:rsid w:val="00DE4869"/>
    <w:rsid w:val="00E14860"/>
    <w:rsid w:val="00E5765A"/>
    <w:rsid w:val="00E62A01"/>
    <w:rsid w:val="00EA37B8"/>
    <w:rsid w:val="00EA4A6A"/>
    <w:rsid w:val="00EF3A07"/>
    <w:rsid w:val="00F02AFA"/>
    <w:rsid w:val="00F409D0"/>
    <w:rsid w:val="00F45586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41212-4746-4BFA-A52C-759594CC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D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497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7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7B8"/>
    <w:rPr>
      <w:vertAlign w:val="superscript"/>
    </w:rPr>
  </w:style>
  <w:style w:type="paragraph" w:styleId="Bezodstpw">
    <w:name w:val="No Spacing"/>
    <w:uiPriority w:val="1"/>
    <w:qFormat/>
    <w:rsid w:val="009D200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638E-FCDD-4886-ABB6-AAEC3854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1610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S.</dc:creator>
  <cp:keywords/>
  <dc:description/>
  <cp:lastModifiedBy>Dagmara</cp:lastModifiedBy>
  <cp:revision>13</cp:revision>
  <cp:lastPrinted>2019-06-17T06:34:00Z</cp:lastPrinted>
  <dcterms:created xsi:type="dcterms:W3CDTF">2018-07-20T07:41:00Z</dcterms:created>
  <dcterms:modified xsi:type="dcterms:W3CDTF">2019-06-17T06:52:00Z</dcterms:modified>
</cp:coreProperties>
</file>