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71" w:rsidRDefault="00850650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 xml:space="preserve">    </w:t>
      </w:r>
      <w:r w:rsidR="00D80927" w:rsidRPr="006D0D71">
        <w:rPr>
          <w:sz w:val="28"/>
          <w:szCs w:val="28"/>
        </w:rPr>
        <w:t xml:space="preserve">   </w:t>
      </w:r>
    </w:p>
    <w:p w:rsidR="006D0D71" w:rsidRDefault="006D0D71" w:rsidP="006D0D7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50650" w:rsidRPr="006D0D71">
        <w:rPr>
          <w:sz w:val="28"/>
          <w:szCs w:val="28"/>
        </w:rPr>
        <w:t xml:space="preserve">Dyrektor Szkoły Podstawowej nr 64 im. 650-lecia Bydgoszczy z Oddziałami </w:t>
      </w:r>
    </w:p>
    <w:p w:rsidR="006D0D71" w:rsidRDefault="00850650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>Sportowymi ul. Sardynkowa 7 w Bydgoszczy informuje, że reali</w:t>
      </w:r>
      <w:r w:rsidR="00D80927" w:rsidRPr="006D0D71">
        <w:rPr>
          <w:sz w:val="28"/>
          <w:szCs w:val="28"/>
        </w:rPr>
        <w:t xml:space="preserve">zując obowiązek </w:t>
      </w:r>
    </w:p>
    <w:p w:rsidR="006D0D71" w:rsidRDefault="00D80927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>wynikający z § 34</w:t>
      </w:r>
      <w:r w:rsidR="00FB7038">
        <w:rPr>
          <w:sz w:val="28"/>
          <w:szCs w:val="28"/>
        </w:rPr>
        <w:t xml:space="preserve"> </w:t>
      </w:r>
      <w:bookmarkStart w:id="0" w:name="_GoBack"/>
      <w:bookmarkEnd w:id="0"/>
      <w:r w:rsidRPr="006D0D71">
        <w:rPr>
          <w:sz w:val="28"/>
          <w:szCs w:val="28"/>
        </w:rPr>
        <w:t>ust. 10</w:t>
      </w:r>
      <w:r w:rsidR="00FB7038">
        <w:rPr>
          <w:sz w:val="28"/>
          <w:szCs w:val="28"/>
        </w:rPr>
        <w:t xml:space="preserve"> </w:t>
      </w:r>
      <w:r w:rsidRPr="006D0D71">
        <w:rPr>
          <w:sz w:val="28"/>
          <w:szCs w:val="28"/>
        </w:rPr>
        <w:t>Rozporządzenia Ministra Rozwoju i Finansów z dnia</w:t>
      </w:r>
    </w:p>
    <w:p w:rsidR="006D0D71" w:rsidRPr="006D0D71" w:rsidRDefault="00D80927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 xml:space="preserve">13 września 2017 r. </w:t>
      </w:r>
      <w:r w:rsidRPr="006D0D71">
        <w:rPr>
          <w:i/>
          <w:sz w:val="28"/>
          <w:szCs w:val="28"/>
        </w:rPr>
        <w:t xml:space="preserve">w sprawie rachunkowości oraz planów kont dla budżetu </w:t>
      </w:r>
    </w:p>
    <w:p w:rsidR="006D0D71" w:rsidRDefault="00D80927" w:rsidP="006D0D71">
      <w:pPr>
        <w:rPr>
          <w:i/>
          <w:sz w:val="28"/>
          <w:szCs w:val="28"/>
        </w:rPr>
      </w:pPr>
      <w:r w:rsidRPr="006D0D71">
        <w:rPr>
          <w:i/>
          <w:sz w:val="28"/>
          <w:szCs w:val="28"/>
        </w:rPr>
        <w:t xml:space="preserve">państwa, budżetów jednostek samorządu terytorialnego, jednostek </w:t>
      </w:r>
    </w:p>
    <w:p w:rsidR="006D0D71" w:rsidRDefault="00D80927" w:rsidP="006D0D71">
      <w:pPr>
        <w:rPr>
          <w:i/>
          <w:sz w:val="28"/>
          <w:szCs w:val="28"/>
        </w:rPr>
      </w:pPr>
      <w:r w:rsidRPr="006D0D71">
        <w:rPr>
          <w:i/>
          <w:sz w:val="28"/>
          <w:szCs w:val="28"/>
        </w:rPr>
        <w:t xml:space="preserve">budżetowych, samorządowych zakładów budżetowych, państwowych </w:t>
      </w:r>
    </w:p>
    <w:p w:rsidR="006D0D71" w:rsidRDefault="00D80927" w:rsidP="006D0D71">
      <w:pPr>
        <w:rPr>
          <w:i/>
          <w:sz w:val="28"/>
          <w:szCs w:val="28"/>
        </w:rPr>
      </w:pPr>
      <w:r w:rsidRPr="006D0D71">
        <w:rPr>
          <w:i/>
          <w:sz w:val="28"/>
          <w:szCs w:val="28"/>
        </w:rPr>
        <w:t xml:space="preserve">funduszy celowych oraz państwowych jednostek budżetowych mających  </w:t>
      </w:r>
    </w:p>
    <w:p w:rsidR="006D0D71" w:rsidRDefault="00D80927" w:rsidP="006D0D71">
      <w:pPr>
        <w:rPr>
          <w:sz w:val="28"/>
          <w:szCs w:val="28"/>
        </w:rPr>
      </w:pPr>
      <w:r w:rsidRPr="006D0D71">
        <w:rPr>
          <w:i/>
          <w:sz w:val="28"/>
          <w:szCs w:val="28"/>
        </w:rPr>
        <w:t>siedzibę poza granicami Rzeczypospolitej Polskiej</w:t>
      </w:r>
      <w:r w:rsidRPr="006D0D71">
        <w:rPr>
          <w:sz w:val="28"/>
          <w:szCs w:val="28"/>
        </w:rPr>
        <w:t xml:space="preserve"> ( tj. Dz.U. z 2017 r., poz. 19</w:t>
      </w:r>
      <w:r w:rsidR="006D0D71">
        <w:rPr>
          <w:sz w:val="28"/>
          <w:szCs w:val="28"/>
        </w:rPr>
        <w:t xml:space="preserve">11 </w:t>
      </w:r>
    </w:p>
    <w:p w:rsidR="006D0D71" w:rsidRDefault="006D0D71" w:rsidP="006D0D71">
      <w:pPr>
        <w:rPr>
          <w:sz w:val="28"/>
          <w:szCs w:val="28"/>
        </w:rPr>
      </w:pPr>
      <w:r>
        <w:rPr>
          <w:sz w:val="28"/>
          <w:szCs w:val="28"/>
        </w:rPr>
        <w:t xml:space="preserve">ze zmianami), </w:t>
      </w:r>
      <w:r w:rsidR="00D80927" w:rsidRPr="006D0D71">
        <w:rPr>
          <w:sz w:val="28"/>
          <w:szCs w:val="28"/>
        </w:rPr>
        <w:t xml:space="preserve">sprawozdania finansowe szkoły są opublikowane w Biuletynie </w:t>
      </w:r>
    </w:p>
    <w:p w:rsidR="006D0D71" w:rsidRDefault="00D80927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 xml:space="preserve">Informacji Publicznej </w:t>
      </w:r>
      <w:r w:rsidR="006D0D71">
        <w:rPr>
          <w:sz w:val="28"/>
          <w:szCs w:val="28"/>
        </w:rPr>
        <w:t xml:space="preserve"> </w:t>
      </w:r>
      <w:r w:rsidRPr="006D0D71">
        <w:rPr>
          <w:sz w:val="28"/>
          <w:szCs w:val="28"/>
        </w:rPr>
        <w:t>Bydgoskiego Biura Finansów Oświaty pod nastę</w:t>
      </w:r>
      <w:r w:rsidR="006D0D71" w:rsidRPr="006D0D71">
        <w:rPr>
          <w:sz w:val="28"/>
          <w:szCs w:val="28"/>
        </w:rPr>
        <w:t xml:space="preserve">pującym </w:t>
      </w:r>
    </w:p>
    <w:p w:rsidR="00D80927" w:rsidRDefault="006D0D71" w:rsidP="006D0D71">
      <w:pPr>
        <w:rPr>
          <w:sz w:val="28"/>
          <w:szCs w:val="28"/>
        </w:rPr>
      </w:pPr>
      <w:r w:rsidRPr="006D0D71">
        <w:rPr>
          <w:sz w:val="28"/>
          <w:szCs w:val="28"/>
        </w:rPr>
        <w:t>adresem:</w:t>
      </w:r>
    </w:p>
    <w:p w:rsidR="006D0D71" w:rsidRPr="006D0D71" w:rsidRDefault="006D0D71" w:rsidP="006D0D71">
      <w:pPr>
        <w:rPr>
          <w:b/>
          <w:color w:val="FF0000"/>
          <w:sz w:val="28"/>
          <w:szCs w:val="28"/>
          <w:u w:val="single"/>
        </w:rPr>
      </w:pPr>
      <w:r w:rsidRPr="006D0D71">
        <w:rPr>
          <w:b/>
          <w:color w:val="FF0000"/>
          <w:sz w:val="28"/>
          <w:szCs w:val="28"/>
          <w:u w:val="single"/>
        </w:rPr>
        <w:t>http://bip.bbfo.bydgoszcz.pl/bbfo/450/sprawozdania-finansowe-jednostek-oswiatowych.html</w:t>
      </w:r>
    </w:p>
    <w:p w:rsidR="006D0D71" w:rsidRPr="006D0D71" w:rsidRDefault="006D0D71" w:rsidP="00D80927">
      <w:pPr>
        <w:ind w:right="-113"/>
        <w:rPr>
          <w:sz w:val="28"/>
          <w:szCs w:val="28"/>
        </w:rPr>
      </w:pPr>
    </w:p>
    <w:p w:rsidR="00D80927" w:rsidRPr="00850650" w:rsidRDefault="00D80927">
      <w:pPr>
        <w:rPr>
          <w:sz w:val="24"/>
          <w:szCs w:val="24"/>
        </w:rPr>
      </w:pPr>
    </w:p>
    <w:sectPr w:rsidR="00D80927" w:rsidRPr="00850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650"/>
    <w:rsid w:val="006D0D71"/>
    <w:rsid w:val="00850650"/>
    <w:rsid w:val="00D70329"/>
    <w:rsid w:val="00D80927"/>
    <w:rsid w:val="00FB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sekretariat1</dc:creator>
  <cp:keywords/>
  <dc:description/>
  <cp:lastModifiedBy>SP64</cp:lastModifiedBy>
  <cp:revision>2</cp:revision>
  <dcterms:created xsi:type="dcterms:W3CDTF">2019-05-09T10:43:00Z</dcterms:created>
  <dcterms:modified xsi:type="dcterms:W3CDTF">2019-05-10T08:45:00Z</dcterms:modified>
</cp:coreProperties>
</file>