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22" w:rsidRDefault="006F0722" w:rsidP="006F072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DYREKTOR PRZEDSZKOLA NR 19</w:t>
      </w:r>
    </w:p>
    <w:p w:rsidR="006F0722" w:rsidRDefault="006F0722" w:rsidP="006F072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W BYDGOSZCZY</w:t>
      </w:r>
    </w:p>
    <w:p w:rsidR="006F0722" w:rsidRDefault="006F0722" w:rsidP="006F072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OGŁASZA NABÓR NA STANOWISKO PRACY</w:t>
      </w:r>
    </w:p>
    <w:p w:rsidR="006F0722" w:rsidRDefault="006F0722" w:rsidP="006F072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samodzielny referent</w:t>
      </w:r>
    </w:p>
    <w:p w:rsidR="006F0722" w:rsidRDefault="006F0722" w:rsidP="006F0722">
      <w:pPr>
        <w:pStyle w:val="NormalnyWeb"/>
        <w:spacing w:before="0" w:beforeAutospacing="0" w:after="0" w:afterAutospacing="0"/>
      </w:pPr>
      <w:r>
        <w:rPr>
          <w:rStyle w:val="Pogrubienie"/>
        </w:rP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DANE PODSTAWOWE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 xml:space="preserve">Nazwa stanowiska pracy: </w:t>
      </w:r>
      <w:r>
        <w:rPr>
          <w:rStyle w:val="Pogrubienie"/>
        </w:rPr>
        <w:t>samodzielny referent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 xml:space="preserve">Wymiar zatrudnienia: </w:t>
      </w:r>
      <w:r>
        <w:rPr>
          <w:rStyle w:val="Pogrubienie"/>
        </w:rPr>
        <w:t>0,5 etatu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 xml:space="preserve">Rodzaj umowy: </w:t>
      </w:r>
      <w:r>
        <w:rPr>
          <w:rStyle w:val="Pogrubienie"/>
        </w:rPr>
        <w:t>umowa o pracę na czas określony z możliwością przedłużenia umowy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WYMAGANIA KWALIFIKACYJNE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Do składania ofert może przystąpić osoba, która spełnia następujące wymagania niezbędne: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1. posiada wykształcenie min. średnie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2. spełnia wymagania formalne (posiada obywatelstwo polskie, posiada pełną zdolność do czynności prawnych oraz korzysta z pełni praw publicznych, nie była karana za przestępstwo popełnione umyślnie oraz nie toczy się przeciwko niej postępowanie karne, nie była karana i nie toczy się przeciwko niej postępowanie skarbowe, nie była karana karą dyscyplinarną oraz nie toczy się przeciwko niej postępowanie dyscyplinarne)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 xml:space="preserve">3. zna obsługę programów </w:t>
      </w:r>
      <w:proofErr w:type="spellStart"/>
      <w:r>
        <w:t>Vulcan</w:t>
      </w:r>
      <w:proofErr w:type="spellEnd"/>
      <w:r>
        <w:t>, pakietu Microsoft Office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wymagania dodatkowe: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1. umiejętność obsługi urządzeń biurowych,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2. umiejętność obsługi poczty elektronicznej,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3. umiejętność pracy w zespole, komunikatywność i kreatywność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4. poczucie odpowiedzialności za realizację zadań (terminowość, sumienność, dokładność),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5. umiejętność organizacji czasu pracy,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ZAKRES ZADAŃ WYKONYWANYCH NA STANOWISKU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Do obowiązków należeć będą m. in.: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współpraca z Bydgoskim Biurem Finansów Oświaty, w szczególności z zakresu: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sprawozdawczości,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planowania wydatków oraz projektowania planów finansowych i ich zmian,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sporządzanie list składników wynagrodzeń, potrąceń pracowników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opisywanie faktur i rachunków, przesyłanie ich do BBFO (Elektroniczny Obieg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   Dokumentów)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przygotowywanie i ewidencja umów,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ewidencja zwolnień lekarskich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prowadzenia ewidencji wyposażenia i ewidencji środków trwałych,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sporządzania protokołów likwidacji wyposażenia i uzgadniania wartości mienia,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prowadzenie spraw związanych z ZFŚS,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- inne zadania zlecone przez dyrektora</w:t>
      </w:r>
    </w:p>
    <w:p w:rsidR="006F0722" w:rsidRDefault="006F0722" w:rsidP="001F4569">
      <w:pPr>
        <w:pStyle w:val="default"/>
        <w:spacing w:before="0" w:beforeAutospacing="0" w:after="0" w:afterAutospacing="0"/>
        <w:jc w:val="both"/>
      </w:pPr>
      <w: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Oferty osób powinny zawierać następujące dokumenty:</w:t>
      </w:r>
    </w:p>
    <w:p w:rsidR="006F0722" w:rsidRDefault="001F4569" w:rsidP="001F4569">
      <w:pPr>
        <w:pStyle w:val="NormalnyWeb"/>
        <w:spacing w:before="0" w:beforeAutospacing="0" w:after="0" w:afterAutospacing="0"/>
        <w:jc w:val="both"/>
      </w:pPr>
      <w:r>
        <w:t>1.</w:t>
      </w:r>
      <w:r w:rsidR="006F0722">
        <w:t>List motywacyjny</w:t>
      </w:r>
    </w:p>
    <w:p w:rsidR="00FE1806" w:rsidRDefault="006F0722" w:rsidP="001F4569">
      <w:pPr>
        <w:pStyle w:val="NormalnyWeb"/>
        <w:spacing w:before="0" w:beforeAutospacing="0" w:after="0" w:afterAutospacing="0"/>
        <w:jc w:val="both"/>
      </w:pPr>
      <w:r>
        <w:t>2.Życiorys z opisem przebiegu pracy zawodowej (CV)</w:t>
      </w:r>
      <w:r w:rsidR="00FE1806">
        <w:t xml:space="preserve"> podpisany i opatrzony klauzulą:</w:t>
      </w:r>
      <w:r w:rsidR="00FE1806" w:rsidRPr="00FE1806">
        <w:rPr>
          <w:color w:val="000000"/>
        </w:rPr>
        <w:t xml:space="preserve"> </w:t>
      </w:r>
      <w:r w:rsidR="00FE1806">
        <w:rPr>
          <w:color w:val="000000"/>
        </w:rPr>
        <w:t>„Wyrażam zgodę na  przetwarzanie moich danych osobowych w celu rekrutacji zgodnie z art. 6 ust. 1 lit. A Rozporządzenia Parlamentu Europejskiego i Rady (UE)  2016/679 z dnia 27 kwietnia 2016 r. w sprawie ochrony osób fizycznych w związku z przetwarzaniem danych osobowych i w  sprawie swobodnego przepływu takich danych oraz uchylenia dyrektywy 95/46/WE (ogólne rozporządzenie o ochronie danych)”.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lastRenderedPageBreak/>
        <w:t>3. Kwestionariusz osobowy.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4. Kopie świadectw potwierdzających kwalifikacje, uprawnienia, umiejętności.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5. Kopie świadectw potwierdzających przebieg pracy zawodowej.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6. Kopia dokumentu potwierdzającego obywatelstwo polskie.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7. Oświadczenie, że kandydat nie był karany za przestępstwo popełnione umyślnie oraz nie toczy się przeciwko niemu postępowanie karne.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8. Oświadczenie, że kandydat nie był karany karą dyscyplinarną oraz nie toczy się przeciwko niemu postępowanie dyscyplinarne.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9. Oświadczenie, że kandydat posiada pełną zdolność do czynności prawnych oraz korzysta z pełni praw publicznych.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 xml:space="preserve">10. Oświadczenie, że kandydat wyraża zgodę na przetwarzanie swoich danych osobowych </w:t>
      </w:r>
      <w:r w:rsidR="00FE1806">
        <w:rPr>
          <w:color w:val="000000"/>
        </w:rPr>
        <w:t>zgodnie z art. 6 ust. 1 lit. A Rozporządzenia Parlamentu Europejskiego i Rady (UE)  2016/679 z dnia 27 kwietnia 2016 r. w sprawie ochrony osób fizycznych w związku z przetwarzaniem danych osobowych i w  sprawie swobodnego przepływu takich danych oraz uchylenia dyrektywy 95/46/WE (ogólne rozporządzenie o ochronie danych)</w:t>
      </w:r>
      <w:r>
        <w:t xml:space="preserve"> w cel</w:t>
      </w:r>
      <w:r w:rsidR="001F4569">
        <w:t>u</w:t>
      </w:r>
      <w:r>
        <w:t xml:space="preserve"> przeprowadzenia naboru na stanowisko samodzielnego referenta.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Oferty w wersji papierowej należy składać w zamkniętych kopertach z dopiskiem „Nabór na stanowisko samodzielnego referenta” w terminie 15-19.07.2019 roku w godz. 09:00- 15:00 w siedzibie Przedszkola nr 19 przy ul. Grunwaldzkiej 13 w Bydgoszczy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Informacje dodatkowe</w:t>
      </w:r>
      <w:r>
        <w:t>: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O zachowaniu terminu decyduje data i godzina wpływu dokumentów.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Rozmowy z kandydatami odbędą się po przeprowadzeniu analizy złożonych dokumentów.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Wyłonieni kandydaci zostaną powiadomieni o terminie rozmowy telefonicznie na numer wskazany do kontaktu w złożonej dokumentacji.</w:t>
      </w:r>
    </w:p>
    <w:p w:rsidR="001F4569" w:rsidRDefault="001F4569" w:rsidP="001F4569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Wynik rekrutacji będzie umieszczony na stronie internetowej BIP</w:t>
      </w:r>
      <w:r>
        <w:rPr>
          <w:color w:val="000000"/>
        </w:rPr>
        <w:t>.</w:t>
      </w:r>
      <w:bookmarkStart w:id="0" w:name="_GoBack"/>
      <w:bookmarkEnd w:id="0"/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Zgłoszenia kandydatów złożone po terminie, w inny sposób niż określony w ogłoszeniu, bez kompletu wymaganych dokumentów, nie będą rozpatrywane.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Dokumenty kandydata, który zostanie wyłoniony w procesie rekrutacji dołącza się do jego akt osobowych.</w:t>
      </w:r>
    </w:p>
    <w:p w:rsidR="006F0722" w:rsidRDefault="006F0722" w:rsidP="001F4569">
      <w:pPr>
        <w:pStyle w:val="NormalnyWeb"/>
        <w:spacing w:before="0" w:beforeAutospacing="0" w:after="0" w:afterAutospacing="0"/>
        <w:jc w:val="both"/>
      </w:pPr>
      <w:r>
        <w:t>Dokumenty kandydatów niezakwalifikowanych można odebrać w terminie 14 dni od dnia zakończenia rekrutacji, po tym terminie zostaną komisyjnie zniszczone.</w:t>
      </w:r>
    </w:p>
    <w:p w:rsidR="00FB7BE0" w:rsidRDefault="00FB7BE0" w:rsidP="001F4569">
      <w:pPr>
        <w:spacing w:after="0"/>
        <w:jc w:val="both"/>
      </w:pPr>
    </w:p>
    <w:sectPr w:rsidR="00FB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25"/>
    <w:rsid w:val="001F4569"/>
    <w:rsid w:val="003A3125"/>
    <w:rsid w:val="006F0722"/>
    <w:rsid w:val="00FB7BE0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9A06-E26A-4171-BA62-752F8C26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722"/>
    <w:rPr>
      <w:b/>
      <w:bCs/>
    </w:rPr>
  </w:style>
  <w:style w:type="paragraph" w:customStyle="1" w:styleId="default">
    <w:name w:val="default"/>
    <w:basedOn w:val="Normalny"/>
    <w:rsid w:val="006F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Hilińska</dc:creator>
  <cp:keywords/>
  <dc:description/>
  <cp:lastModifiedBy>Bożena Hilińska</cp:lastModifiedBy>
  <cp:revision>5</cp:revision>
  <dcterms:created xsi:type="dcterms:W3CDTF">2019-07-04T10:52:00Z</dcterms:created>
  <dcterms:modified xsi:type="dcterms:W3CDTF">2019-07-04T11:25:00Z</dcterms:modified>
</cp:coreProperties>
</file>