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0C3" w14:textId="2110A5AD" w:rsidR="0023498B" w:rsidRDefault="00C25248">
      <w:pPr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Bydgoszcz</w:t>
      </w:r>
      <w:r w:rsidR="003177E3">
        <w:rPr>
          <w:rFonts w:ascii="ArialMT" w:hAnsi="ArialMT" w:cs="ArialMT"/>
          <w:sz w:val="21"/>
          <w:szCs w:val="21"/>
        </w:rPr>
        <w:t xml:space="preserve">, </w:t>
      </w:r>
      <w:r w:rsidR="003177E3" w:rsidRPr="00F01869">
        <w:rPr>
          <w:rFonts w:ascii="ArialMT" w:hAnsi="ArialMT" w:cs="ArialMT"/>
          <w:sz w:val="21"/>
          <w:szCs w:val="21"/>
        </w:rPr>
        <w:t xml:space="preserve">dnia </w:t>
      </w:r>
      <w:r w:rsidR="00C5767B">
        <w:rPr>
          <w:rFonts w:ascii="ArialMT" w:hAnsi="ArialMT" w:cs="ArialMT"/>
          <w:sz w:val="21"/>
          <w:szCs w:val="21"/>
        </w:rPr>
        <w:t>13</w:t>
      </w:r>
      <w:r w:rsidR="003F03CE" w:rsidRPr="00F01869">
        <w:rPr>
          <w:rFonts w:ascii="ArialMT" w:hAnsi="ArialMT" w:cs="ArialMT"/>
          <w:sz w:val="21"/>
          <w:szCs w:val="21"/>
        </w:rPr>
        <w:t>.</w:t>
      </w:r>
      <w:r w:rsidR="00F01869" w:rsidRPr="00F01869">
        <w:rPr>
          <w:rFonts w:ascii="ArialMT" w:hAnsi="ArialMT" w:cs="ArialMT"/>
          <w:sz w:val="21"/>
          <w:szCs w:val="21"/>
        </w:rPr>
        <w:t>01</w:t>
      </w:r>
      <w:r w:rsidRPr="00F01869">
        <w:rPr>
          <w:rFonts w:ascii="ArialMT" w:hAnsi="ArialMT" w:cs="ArialMT"/>
          <w:sz w:val="21"/>
          <w:szCs w:val="21"/>
        </w:rPr>
        <w:t>.202</w:t>
      </w:r>
      <w:r w:rsidR="00F01869" w:rsidRPr="00F01869">
        <w:rPr>
          <w:rFonts w:ascii="ArialMT" w:hAnsi="ArialMT" w:cs="ArialMT"/>
          <w:sz w:val="21"/>
          <w:szCs w:val="21"/>
        </w:rPr>
        <w:t>6</w:t>
      </w:r>
      <w:r w:rsidR="003177E3" w:rsidRPr="00F01869">
        <w:rPr>
          <w:rFonts w:ascii="ArialMT" w:hAnsi="ArialMT" w:cs="ArialMT"/>
          <w:sz w:val="21"/>
          <w:szCs w:val="21"/>
        </w:rPr>
        <w:t>r.</w:t>
      </w:r>
    </w:p>
    <w:p w14:paraId="527CC915" w14:textId="77777777" w:rsidR="0023498B" w:rsidRDefault="0023498B">
      <w:pPr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</w:p>
    <w:p w14:paraId="183B0838" w14:textId="77777777" w:rsidR="0023498B" w:rsidRDefault="0023498B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BB6FACD" w14:textId="77777777" w:rsidR="0023498B" w:rsidRDefault="0023498B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5C055A1" w14:textId="11CDCFA3" w:rsidR="0023498B" w:rsidRDefault="00731E56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bookmarkStart w:id="0" w:name="_Hlk219137078"/>
      <w:r>
        <w:rPr>
          <w:rFonts w:ascii="Arial-BoldMT" w:hAnsi="Arial-BoldMT" w:cs="Arial-BoldMT"/>
          <w:b/>
          <w:bCs/>
          <w:sz w:val="28"/>
          <w:szCs w:val="28"/>
        </w:rPr>
        <w:t>Rozeznanie rynku (szacowanie wartości zamówienia)</w:t>
      </w:r>
    </w:p>
    <w:p w14:paraId="1B72CBAE" w14:textId="22982688" w:rsidR="00F01869" w:rsidRDefault="00460283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Zakup i dostawa sprzętów i m</w:t>
      </w:r>
      <w:r w:rsidR="007F2B08">
        <w:rPr>
          <w:rStyle w:val="markedcontent"/>
          <w:rFonts w:ascii="Arial" w:hAnsi="Arial" w:cs="Arial"/>
          <w:sz w:val="28"/>
          <w:szCs w:val="28"/>
        </w:rPr>
        <w:t>ateriałów do wypożyczalni SCWEW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w ramach projektu pn. „Specjalistyczne Centrum Wspierające Edukację Włączającą w</w:t>
      </w:r>
      <w:r w:rsidR="0044049F">
        <w:rPr>
          <w:rStyle w:val="markedcontent"/>
          <w:rFonts w:ascii="Arial" w:hAnsi="Arial" w:cs="Arial"/>
          <w:sz w:val="28"/>
          <w:szCs w:val="28"/>
        </w:rPr>
        <w:t xml:space="preserve"> Bydgoszczy</w:t>
      </w:r>
      <w:r>
        <w:rPr>
          <w:rStyle w:val="markedcontent"/>
          <w:rFonts w:ascii="Arial" w:hAnsi="Arial" w:cs="Arial"/>
          <w:sz w:val="28"/>
          <w:szCs w:val="28"/>
        </w:rPr>
        <w:t>”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z podziałem na V części</w:t>
      </w:r>
      <w:r w:rsidR="00F01869">
        <w:rPr>
          <w:rFonts w:ascii="Arial-BoldMT" w:hAnsi="Arial-BoldMT" w:cs="Arial-BoldMT"/>
          <w:b/>
          <w:bCs/>
          <w:sz w:val="28"/>
          <w:szCs w:val="28"/>
        </w:rPr>
        <w:t xml:space="preserve">. </w:t>
      </w:r>
    </w:p>
    <w:p w14:paraId="7CCC7528" w14:textId="77777777" w:rsidR="00F01869" w:rsidRDefault="00F01869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4ECAB5EF" w14:textId="77777777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I. ZAMAWIAJĄCY:</w:t>
      </w:r>
    </w:p>
    <w:p w14:paraId="51B272C8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45EA3E25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465EE2F7" w14:textId="77777777" w:rsidR="0023498B" w:rsidRDefault="002A3EF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Nazwa: Specjalny Ośrodek Szkolno – Wychowawczy nr 3 </w:t>
      </w:r>
    </w:p>
    <w:p w14:paraId="4135E92F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4C3F868B" w14:textId="77777777" w:rsidR="0023498B" w:rsidRDefault="002A3EF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Adres:  ul. Graniczna 12, 85-201 Bydgoszcz</w:t>
      </w:r>
    </w:p>
    <w:p w14:paraId="3C194D80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1BEFA86" w14:textId="77777777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II. PRZEDMIOT ZAMÓWIENIA:</w:t>
      </w:r>
    </w:p>
    <w:p w14:paraId="069DA40D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A88B7DA" w14:textId="623FDFE8" w:rsidR="0023498B" w:rsidRPr="005960C5" w:rsidRDefault="00C25248">
      <w:pPr>
        <w:spacing w:after="0" w:line="240" w:lineRule="auto"/>
        <w:jc w:val="both"/>
        <w:rPr>
          <w:rFonts w:ascii="ArialMT" w:hAnsi="ArialMT" w:cs="ArialMT"/>
        </w:rPr>
      </w:pPr>
      <w:r w:rsidRPr="007068D1">
        <w:rPr>
          <w:rFonts w:ascii="ArialMT" w:hAnsi="ArialMT" w:cs="ArialMT"/>
        </w:rPr>
        <w:t xml:space="preserve">Zamawiający zwraca się z prośbą o przedstawienie oferty cenowej </w:t>
      </w:r>
      <w:r w:rsidR="00731E56" w:rsidRPr="00F63422">
        <w:rPr>
          <w:rFonts w:ascii="ArialMT" w:hAnsi="ArialMT" w:cs="ArialMT"/>
        </w:rPr>
        <w:t xml:space="preserve">netto i brutto </w:t>
      </w:r>
      <w:r w:rsidRPr="007068D1">
        <w:rPr>
          <w:rFonts w:ascii="ArialMT" w:hAnsi="ArialMT" w:cs="ArialMT"/>
        </w:rPr>
        <w:t xml:space="preserve">na </w:t>
      </w:r>
      <w:r w:rsidR="003D0A6C" w:rsidRPr="005960C5">
        <w:rPr>
          <w:rFonts w:ascii="ArialMT" w:hAnsi="ArialMT" w:cs="ArialMT"/>
        </w:rPr>
        <w:t xml:space="preserve">zakup i dostawę sprzętów i materiałów do wypożyczalni SCWEW </w:t>
      </w:r>
      <w:r w:rsidR="00BA70AE" w:rsidRPr="005960C5">
        <w:rPr>
          <w:rFonts w:ascii="ArialMT" w:hAnsi="ArialMT" w:cs="ArialMT"/>
        </w:rPr>
        <w:t xml:space="preserve">w Bydgoszczy </w:t>
      </w:r>
      <w:r w:rsidR="00460283" w:rsidRPr="005960C5">
        <w:rPr>
          <w:rFonts w:ascii="ArialMT" w:hAnsi="ArialMT" w:cs="ArialMT"/>
        </w:rPr>
        <w:t xml:space="preserve">na podstawie umowy grantowej nr 13/2/2025 </w:t>
      </w:r>
      <w:r w:rsidR="003D0A6C" w:rsidRPr="005960C5">
        <w:rPr>
          <w:rFonts w:ascii="ArialMT" w:hAnsi="ArialMT" w:cs="ArialMT"/>
        </w:rPr>
        <w:t>w ramach projektu pn. Budowa skoordynowanego systemu pomocy specjalistycznej opartego na Specjalistycznych Centrach Wspierających Edukację Włączającą</w:t>
      </w:r>
      <w:r w:rsidR="00BA70AE" w:rsidRPr="005960C5">
        <w:rPr>
          <w:rFonts w:ascii="ArialMT" w:hAnsi="ArialMT" w:cs="ArialMT"/>
        </w:rPr>
        <w:t xml:space="preserve"> realizowanego </w:t>
      </w:r>
    </w:p>
    <w:p w14:paraId="59266991" w14:textId="1C8DC37B" w:rsidR="00C87367" w:rsidRPr="005960C5" w:rsidRDefault="00C87367">
      <w:pPr>
        <w:spacing w:after="0" w:line="240" w:lineRule="auto"/>
        <w:jc w:val="both"/>
        <w:rPr>
          <w:rFonts w:ascii="ArialMT" w:hAnsi="ArialMT" w:cs="ArialMT"/>
        </w:rPr>
      </w:pPr>
    </w:p>
    <w:p w14:paraId="05911629" w14:textId="46CC006F" w:rsidR="00C87367" w:rsidRPr="005960C5" w:rsidRDefault="00C87367" w:rsidP="00C87367">
      <w:pPr>
        <w:spacing w:after="0" w:line="240" w:lineRule="auto"/>
        <w:jc w:val="both"/>
        <w:rPr>
          <w:rFonts w:ascii="ArialMT" w:hAnsi="ArialMT" w:cs="ArialMT"/>
        </w:rPr>
      </w:pPr>
      <w:r w:rsidRPr="005960C5">
        <w:rPr>
          <w:rFonts w:ascii="ArialMT" w:hAnsi="ArialMT" w:cs="ArialMT"/>
        </w:rPr>
        <w:t>Przedmiot zamówienia współfinansowany jest ze środków Unii Europejskiej: Projekt „Specjalistyczne Centrum Wspierające Edukację Włączającą w Bydgoszczy realizowany jest w ramach programu Fundusze Europejskie dla Rozwoju Społecznego 2021-2027 (FERS), Działanie 01.06 Edukacja włączająca., projekt nr FERS.01.06-IP.05-0003/23</w:t>
      </w:r>
    </w:p>
    <w:p w14:paraId="08053DEF" w14:textId="35BC2BF2" w:rsidR="003D0A6C" w:rsidRPr="005960C5" w:rsidRDefault="003D0A6C">
      <w:pPr>
        <w:spacing w:after="0" w:line="240" w:lineRule="auto"/>
        <w:jc w:val="both"/>
        <w:rPr>
          <w:rFonts w:ascii="ArialMT" w:hAnsi="ArialMT" w:cs="ArialMT"/>
        </w:rPr>
      </w:pPr>
    </w:p>
    <w:p w14:paraId="747FE14A" w14:textId="77777777" w:rsidR="003D0A6C" w:rsidRPr="005960C5" w:rsidRDefault="003D0A6C" w:rsidP="003D0A6C">
      <w:pPr>
        <w:spacing w:after="0" w:line="240" w:lineRule="auto"/>
        <w:jc w:val="both"/>
        <w:rPr>
          <w:rFonts w:ascii="ArialMT" w:hAnsi="ArialMT" w:cs="ArialMT"/>
        </w:rPr>
      </w:pPr>
      <w:r w:rsidRPr="005960C5">
        <w:rPr>
          <w:rFonts w:ascii="ArialMT" w:hAnsi="ArialMT" w:cs="ArialMT"/>
        </w:rPr>
        <w:t xml:space="preserve">Ilekroć w opisach przedmiotu zamówienia jest mowa o materiałach lub wyrobach z podaniem znaków towarowych, patentów, nazw własnych lub pochodzenia, to przyjmuje się, że wskazaniom takim towarzyszą wyrazy „lub równoważne”. Oznaczenia i nazwy własne materiałów i produktów służą wyłącznie do opisania minimalnych parametrów technicznych, które powinny spełniać te produkty. Zamawiający podkreśla, iż ciężar udowodnienia, że oferowany przedmiot zamówienia jest równoważny w stosunku do wymagań określonych przez Zamawiającego w OPZ spoczywa na składającym ofertę. Zamawiający za produkt równoważny będzie uznawał towar o nie gorszych parametrach technicznych niż wskazane w opisie przedmiotu zamówienia. </w:t>
      </w:r>
    </w:p>
    <w:p w14:paraId="6D16052F" w14:textId="77777777" w:rsidR="003D0A6C" w:rsidRPr="005960C5" w:rsidRDefault="003D0A6C" w:rsidP="003D0A6C">
      <w:pPr>
        <w:spacing w:after="0" w:line="240" w:lineRule="auto"/>
        <w:jc w:val="both"/>
        <w:rPr>
          <w:rFonts w:ascii="ArialMT" w:hAnsi="ArialMT" w:cs="ArialMT"/>
        </w:rPr>
      </w:pPr>
    </w:p>
    <w:p w14:paraId="0EEEAA66" w14:textId="7AC63E48" w:rsidR="003D0A6C" w:rsidRDefault="003D0A6C" w:rsidP="003D0A6C">
      <w:pPr>
        <w:spacing w:after="0" w:line="240" w:lineRule="auto"/>
        <w:jc w:val="both"/>
        <w:rPr>
          <w:rFonts w:ascii="ArialMT" w:hAnsi="ArialMT" w:cs="ArialMT"/>
        </w:rPr>
      </w:pPr>
      <w:r w:rsidRPr="005960C5">
        <w:rPr>
          <w:rFonts w:ascii="ArialMT" w:hAnsi="ArialMT" w:cs="ArialMT"/>
        </w:rPr>
        <w:t xml:space="preserve">Określone poniżej parametry są parametrami minimalnymi. Zamawiający dopuszcza sprzęt o parametrach lepszych od wymaganych pod warunkiem spełnienia wszystkich warunków </w:t>
      </w:r>
      <w:bookmarkEnd w:id="0"/>
      <w:r w:rsidRPr="005960C5">
        <w:rPr>
          <w:rFonts w:ascii="ArialMT" w:hAnsi="ArialMT" w:cs="ArialMT"/>
        </w:rPr>
        <w:t>minimalnych.</w:t>
      </w:r>
    </w:p>
    <w:p w14:paraId="22504CD7" w14:textId="16947A75" w:rsidR="00FC786B" w:rsidRDefault="00FC786B" w:rsidP="003D0A6C">
      <w:pPr>
        <w:spacing w:after="0" w:line="240" w:lineRule="auto"/>
        <w:jc w:val="both"/>
        <w:rPr>
          <w:rFonts w:ascii="ArialMT" w:hAnsi="ArialMT" w:cs="ArialMT"/>
        </w:rPr>
      </w:pPr>
    </w:p>
    <w:p w14:paraId="7068A8C3" w14:textId="11EDAEFC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Niniejsze rozeznanie rynku nie stanowi zapytania, którego celem jest złożenie oferty w myśl</w:t>
      </w:r>
    </w:p>
    <w:p w14:paraId="7A1F2A1C" w14:textId="77777777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art. 66 ustawy z dnia 23 kwietnia 1964 r. - Kodeks cywilny (t.j. Dz. U. 2022 poz. 1360), jak</w:t>
      </w:r>
    </w:p>
    <w:p w14:paraId="189F7C52" w14:textId="77777777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również nie jest zamówieniem w rozumieniu Ustawy z dnia 11 września 2019 r. - Prawo</w:t>
      </w:r>
    </w:p>
    <w:p w14:paraId="39710AEA" w14:textId="77777777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zamówień publicznych (t.j. Dz. U. z 2023, poz. 1605), zwanej dalej „ustawą PZP”, a jedynie</w:t>
      </w:r>
    </w:p>
    <w:p w14:paraId="40BC8488" w14:textId="77777777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rozpoznaniem rynku służącym orientacyjnemu oszacowaniu kosztów zorganizowania i</w:t>
      </w:r>
    </w:p>
    <w:p w14:paraId="592A8849" w14:textId="7110AACA" w:rsidR="00FC786B" w:rsidRPr="00F63422" w:rsidRDefault="00FC786B" w:rsidP="00F63422">
      <w:pPr>
        <w:spacing w:after="0" w:line="240" w:lineRule="auto"/>
        <w:jc w:val="both"/>
        <w:rPr>
          <w:rFonts w:ascii="ArialMT" w:hAnsi="ArialMT" w:cs="ArialMT"/>
        </w:rPr>
      </w:pPr>
      <w:r w:rsidRPr="00F63422">
        <w:rPr>
          <w:rFonts w:ascii="ArialMT" w:hAnsi="ArialMT" w:cs="ArialMT"/>
        </w:rPr>
        <w:t>przeprowadzenia niżej opisanego przedmiotu zamówienia.</w:t>
      </w:r>
    </w:p>
    <w:p w14:paraId="1305CFD0" w14:textId="77777777" w:rsidR="003D0A6C" w:rsidRPr="005960C5" w:rsidRDefault="003D0A6C">
      <w:pPr>
        <w:spacing w:after="0" w:line="240" w:lineRule="auto"/>
        <w:jc w:val="both"/>
        <w:rPr>
          <w:rFonts w:ascii="ArialMT" w:hAnsi="ArialMT" w:cs="ArialMT"/>
        </w:rPr>
      </w:pPr>
    </w:p>
    <w:p w14:paraId="703266C9" w14:textId="77777777" w:rsidR="00B46284" w:rsidRDefault="00B46284">
      <w:pPr>
        <w:spacing w:after="0" w:line="240" w:lineRule="auto"/>
        <w:rPr>
          <w:rFonts w:ascii="Arial-BoldMT" w:hAnsi="Arial-BoldMT" w:cs="Arial-BoldMT"/>
          <w:b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5386"/>
        <w:gridCol w:w="992"/>
      </w:tblGrid>
      <w:tr w:rsidR="00B46284" w14:paraId="7970F9B7" w14:textId="77777777" w:rsidTr="00FC786B">
        <w:trPr>
          <w:trHeight w:val="142"/>
        </w:trPr>
        <w:tc>
          <w:tcPr>
            <w:tcW w:w="2689" w:type="dxa"/>
            <w:shd w:val="clear" w:color="auto" w:fill="4472C4" w:themeFill="accent1"/>
            <w:vAlign w:val="center"/>
          </w:tcPr>
          <w:p w14:paraId="4B9C06FD" w14:textId="77777777" w:rsidR="00B46284" w:rsidRDefault="00B46284" w:rsidP="00FC786B">
            <w:pPr>
              <w:pStyle w:val="Teksttreci0"/>
              <w:shd w:val="clear" w:color="auto" w:fill="auto"/>
              <w:spacing w:after="26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  <w:lastRenderedPageBreak/>
              <w:t>PRODUKT</w:t>
            </w:r>
          </w:p>
        </w:tc>
        <w:tc>
          <w:tcPr>
            <w:tcW w:w="5386" w:type="dxa"/>
            <w:shd w:val="clear" w:color="auto" w:fill="4472C4" w:themeFill="accent1"/>
            <w:vAlign w:val="center"/>
          </w:tcPr>
          <w:p w14:paraId="3BC4F100" w14:textId="77777777" w:rsidR="00B46284" w:rsidRDefault="00B46284" w:rsidP="00FC786B">
            <w:pPr>
              <w:pStyle w:val="Teksttreci0"/>
              <w:shd w:val="clear" w:color="auto" w:fill="auto"/>
              <w:spacing w:after="26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  <w:t>SKŁADOWE  ZESTAWU</w:t>
            </w:r>
          </w:p>
        </w:tc>
        <w:tc>
          <w:tcPr>
            <w:tcW w:w="992" w:type="dxa"/>
            <w:shd w:val="clear" w:color="auto" w:fill="4472C4" w:themeFill="accent1"/>
            <w:vAlign w:val="center"/>
          </w:tcPr>
          <w:p w14:paraId="0D5E65B8" w14:textId="77777777" w:rsidR="00B46284" w:rsidRDefault="00B46284" w:rsidP="00FC786B">
            <w:pPr>
              <w:pStyle w:val="Teksttreci0"/>
              <w:shd w:val="clear" w:color="auto" w:fill="auto"/>
              <w:spacing w:after="260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6"/>
                <w:lang w:eastAsia="pl-PL" w:bidi="pl-PL"/>
              </w:rPr>
              <w:t>ILOŚĆ</w:t>
            </w:r>
          </w:p>
        </w:tc>
      </w:tr>
      <w:tr w:rsidR="00BC29B4" w14:paraId="622F6FED" w14:textId="77777777" w:rsidTr="00FC786B">
        <w:tc>
          <w:tcPr>
            <w:tcW w:w="9067" w:type="dxa"/>
            <w:gridSpan w:val="3"/>
            <w:vAlign w:val="center"/>
          </w:tcPr>
          <w:p w14:paraId="75DEA91D" w14:textId="77777777" w:rsidR="00514CCF" w:rsidRDefault="00514CCF" w:rsidP="00BC29B4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8EBB71B" w14:textId="714B6E98" w:rsidR="00BC29B4" w:rsidRPr="00BC29B4" w:rsidRDefault="00BC29B4" w:rsidP="00BC29B4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 — Oprogramowanie edukacyjne, terapeutyczne i diagnostyczne</w:t>
            </w:r>
          </w:p>
          <w:p w14:paraId="49768093" w14:textId="77777777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B46284" w14:paraId="0A6DC69F" w14:textId="77777777" w:rsidTr="00FC786B">
        <w:tc>
          <w:tcPr>
            <w:tcW w:w="2689" w:type="dxa"/>
            <w:vAlign w:val="center"/>
          </w:tcPr>
          <w:p w14:paraId="2BAC70C9" w14:textId="77777777" w:rsidR="00B46284" w:rsidRPr="00AE19B7" w:rsidRDefault="00B46284" w:rsidP="00FC786B">
            <w:pPr>
              <w:pStyle w:val="Teksttreci0"/>
              <w:shd w:val="clear" w:color="auto" w:fill="auto"/>
              <w:rPr>
                <w:rFonts w:asciiTheme="minorHAnsi" w:hAnsiTheme="minorHAnsi" w:cstheme="minorHAnsi"/>
                <w:bCs/>
                <w:iCs/>
                <w:color w:val="auto"/>
                <w:lang w:eastAsia="pl-PL" w:bidi="pl-PL"/>
              </w:rPr>
            </w:pPr>
            <w:r w:rsidRPr="00AE19B7">
              <w:rPr>
                <w:rFonts w:cstheme="minorHAnsi"/>
                <w:bCs/>
                <w:iCs/>
                <w:color w:val="auto"/>
                <w:lang w:eastAsia="pl-PL" w:bidi="pl-PL"/>
              </w:rPr>
              <w:t>Pomysł na wychowawczą. Prezentacje multimedialne dla klas V-VIII</w:t>
            </w:r>
          </w:p>
        </w:tc>
        <w:tc>
          <w:tcPr>
            <w:tcW w:w="5386" w:type="dxa"/>
            <w:vAlign w:val="center"/>
          </w:tcPr>
          <w:p w14:paraId="126CD080" w14:textId="0D49C7D1" w:rsidR="00B46284" w:rsidRPr="00AE19B7" w:rsidRDefault="00B46284" w:rsidP="00FC786B">
            <w:pPr>
              <w:pStyle w:val="Teksttreci0"/>
              <w:rPr>
                <w:color w:val="auto"/>
              </w:rPr>
            </w:pPr>
            <w:r w:rsidRPr="00AE19B7">
              <w:rPr>
                <w:color w:val="auto"/>
              </w:rPr>
              <w:t>Pakiet do zastosowania na godzinach wychowawczych w klasach V-VIII szkoły podstawowej. zawiera</w:t>
            </w:r>
            <w:r w:rsidR="00333460">
              <w:rPr>
                <w:color w:val="auto"/>
              </w:rPr>
              <w:t>jący</w:t>
            </w:r>
            <w:r w:rsidRPr="00AE19B7">
              <w:rPr>
                <w:color w:val="auto"/>
              </w:rPr>
              <w:t>:</w:t>
            </w:r>
          </w:p>
          <w:p w14:paraId="73876F47" w14:textId="77777777" w:rsidR="00B46284" w:rsidRPr="00AE19B7" w:rsidRDefault="00B46284" w:rsidP="00FC786B">
            <w:pPr>
              <w:pStyle w:val="Teksttreci0"/>
              <w:rPr>
                <w:color w:val="auto"/>
              </w:rPr>
            </w:pPr>
            <w:r w:rsidRPr="00AE19B7">
              <w:rPr>
                <w:color w:val="auto"/>
              </w:rPr>
              <w:t>− informacje o celach i przebiegu zajęć oraz potrzebnych materiałach (szczegółowy konspekt zajęć dla nauczyciela)</w:t>
            </w:r>
          </w:p>
          <w:p w14:paraId="2DC4DA26" w14:textId="77777777" w:rsidR="00B46284" w:rsidRPr="00AE19B7" w:rsidRDefault="00B46284" w:rsidP="00FC786B">
            <w:pPr>
              <w:pStyle w:val="Teksttreci0"/>
              <w:rPr>
                <w:color w:val="auto"/>
              </w:rPr>
            </w:pPr>
            <w:r w:rsidRPr="00AE19B7">
              <w:rPr>
                <w:color w:val="auto"/>
              </w:rPr>
              <w:t>− materiał dla nauczycieli (krótkie opracowanie teoretyczne tematu – prezentacja multimedialna)</w:t>
            </w:r>
          </w:p>
          <w:p w14:paraId="73F1B83F" w14:textId="77777777" w:rsidR="00B46284" w:rsidRPr="00AE19B7" w:rsidRDefault="00B46284" w:rsidP="00FC786B">
            <w:pPr>
              <w:pStyle w:val="Teksttreci0"/>
              <w:rPr>
                <w:color w:val="auto"/>
              </w:rPr>
            </w:pPr>
            <w:r w:rsidRPr="00AE19B7">
              <w:rPr>
                <w:color w:val="auto"/>
              </w:rPr>
              <w:t>− prezentację multimedialną dla uczniów</w:t>
            </w:r>
          </w:p>
          <w:p w14:paraId="1B363DED" w14:textId="77777777" w:rsidR="00B46284" w:rsidRPr="00AE19B7" w:rsidRDefault="00B46284" w:rsidP="00FC786B">
            <w:pPr>
              <w:pStyle w:val="Teksttreci0"/>
              <w:rPr>
                <w:color w:val="auto"/>
              </w:rPr>
            </w:pPr>
            <w:r w:rsidRPr="00AE19B7">
              <w:rPr>
                <w:color w:val="auto"/>
              </w:rPr>
              <w:t>− zadania i karty do pracy dla uczniów (możliwość wydruku)</w:t>
            </w:r>
          </w:p>
          <w:p w14:paraId="0AF27C73" w14:textId="77777777" w:rsidR="00B46284" w:rsidRPr="00AE19B7" w:rsidRDefault="00B46284" w:rsidP="00FC786B">
            <w:pPr>
              <w:pStyle w:val="Teksttreci0"/>
              <w:shd w:val="clear" w:color="auto" w:fill="auto"/>
              <w:rPr>
                <w:rFonts w:asciiTheme="minorHAnsi" w:hAnsiTheme="minorHAnsi" w:cstheme="minorHAnsi"/>
                <w:color w:val="auto"/>
              </w:rPr>
            </w:pPr>
            <w:r w:rsidRPr="00AE19B7">
              <w:rPr>
                <w:color w:val="auto"/>
              </w:rPr>
              <w:t>− plakat zawierający najważniejsze zagadnienia i wskazówki dotyczące omawianego tematu</w:t>
            </w:r>
          </w:p>
        </w:tc>
        <w:tc>
          <w:tcPr>
            <w:tcW w:w="992" w:type="dxa"/>
            <w:vAlign w:val="center"/>
          </w:tcPr>
          <w:p w14:paraId="139D08F8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F45496" w14:paraId="399E2810" w14:textId="77777777" w:rsidTr="00FC786B">
        <w:tc>
          <w:tcPr>
            <w:tcW w:w="2689" w:type="dxa"/>
            <w:vAlign w:val="center"/>
          </w:tcPr>
          <w:p w14:paraId="52490051" w14:textId="36EFA9D7" w:rsidR="00F45496" w:rsidRPr="00AE19B7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 xml:space="preserve">Program multimedialny Rewalidacja 2 pakiet </w:t>
            </w:r>
          </w:p>
        </w:tc>
        <w:tc>
          <w:tcPr>
            <w:tcW w:w="5386" w:type="dxa"/>
            <w:vAlign w:val="center"/>
          </w:tcPr>
          <w:p w14:paraId="69C4D474" w14:textId="5EBEBBB1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Specjalistyczny pakiet materiałów przeznaczony do pracy z dziećmi słabowidzącymi oraz z niepełnosprawnością ruchową. </w:t>
            </w:r>
          </w:p>
          <w:p w14:paraId="1D587A5B" w14:textId="77777777" w:rsidR="00F45496" w:rsidRDefault="00F45496" w:rsidP="00F45496">
            <w:pPr>
              <w:pStyle w:val="Teksttreci0"/>
              <w:rPr>
                <w:color w:val="auto"/>
              </w:rPr>
            </w:pPr>
          </w:p>
          <w:p w14:paraId="3F1757A8" w14:textId="599DFF50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W zestawie znajdują się programy:</w:t>
            </w:r>
          </w:p>
          <w:p w14:paraId="7D8AA8FC" w14:textId="235373E0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- TRUDNOŚCI W PISANIU</w:t>
            </w:r>
          </w:p>
          <w:p w14:paraId="4B81CD66" w14:textId="539118E3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- PERCEPCJA WZROKOWA</w:t>
            </w:r>
          </w:p>
          <w:p w14:paraId="24728D28" w14:textId="77777777" w:rsidR="00F45496" w:rsidRDefault="00F45496" w:rsidP="00F45496">
            <w:pPr>
              <w:pStyle w:val="Teksttreci0"/>
              <w:rPr>
                <w:color w:val="auto"/>
              </w:rPr>
            </w:pPr>
          </w:p>
          <w:p w14:paraId="5CF984B3" w14:textId="15F8C604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pakiet Rewalidacja:</w:t>
            </w:r>
          </w:p>
          <w:p w14:paraId="6B64B8C4" w14:textId="251C902A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ekran</w:t>
            </w:r>
            <w:r w:rsidR="00333460">
              <w:rPr>
                <w:color w:val="auto"/>
              </w:rPr>
              <w:t>y</w:t>
            </w:r>
            <w:r w:rsidRPr="00F45496">
              <w:rPr>
                <w:color w:val="auto"/>
              </w:rPr>
              <w:t xml:space="preserve"> interaktywn</w:t>
            </w:r>
            <w:r w:rsidR="00333460">
              <w:rPr>
                <w:color w:val="auto"/>
              </w:rPr>
              <w:t>e</w:t>
            </w:r>
          </w:p>
          <w:p w14:paraId="12112D12" w14:textId="6DC2457B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kart</w:t>
            </w:r>
            <w:r w:rsidR="00333460">
              <w:rPr>
                <w:color w:val="auto"/>
              </w:rPr>
              <w:t>y</w:t>
            </w:r>
            <w:r w:rsidRPr="00F45496">
              <w:rPr>
                <w:color w:val="auto"/>
              </w:rPr>
              <w:t xml:space="preserve"> pracy do wydruku</w:t>
            </w:r>
          </w:p>
          <w:p w14:paraId="559DFE17" w14:textId="00999878" w:rsidR="00F45496" w:rsidRPr="00AE19B7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• poradniki metodyczne i instrukcja tworzenia własnych zasobów </w:t>
            </w:r>
          </w:p>
        </w:tc>
        <w:tc>
          <w:tcPr>
            <w:tcW w:w="992" w:type="dxa"/>
            <w:vAlign w:val="center"/>
          </w:tcPr>
          <w:p w14:paraId="292989F4" w14:textId="7C10B0BB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F45496" w14:paraId="5DB1109B" w14:textId="77777777" w:rsidTr="00FC786B">
        <w:tc>
          <w:tcPr>
            <w:tcW w:w="2689" w:type="dxa"/>
            <w:vAlign w:val="center"/>
          </w:tcPr>
          <w:p w14:paraId="55C229A7" w14:textId="563369A0" w:rsidR="00F45496" w:rsidRPr="00F45496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 xml:space="preserve">Program multimedialny Percepcja wzrokowa </w:t>
            </w:r>
          </w:p>
        </w:tc>
        <w:tc>
          <w:tcPr>
            <w:tcW w:w="5386" w:type="dxa"/>
            <w:vAlign w:val="center"/>
          </w:tcPr>
          <w:p w14:paraId="554F32AF" w14:textId="644EF421" w:rsid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Zestaw interaktywnych ćwiczeń wspomagających usprawnianie i rozwój percepcji wzrokowej, a także wspierający koncentrację uwagi opartej na analizatorze wzrokowym.</w:t>
            </w:r>
          </w:p>
          <w:p w14:paraId="5A5845E1" w14:textId="51E6A636" w:rsidR="00F45496" w:rsidRPr="00F45496" w:rsidRDefault="009C3727" w:rsidP="00F45496">
            <w:pPr>
              <w:pStyle w:val="Teksttreci0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="00F45496" w:rsidRPr="00F45496">
              <w:rPr>
                <w:color w:val="auto"/>
              </w:rPr>
              <w:t>estawy ćwiczeń z podanych obszarów:</w:t>
            </w:r>
          </w:p>
          <w:p w14:paraId="077DAE92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1. Stałość spostrzegania</w:t>
            </w:r>
          </w:p>
          <w:p w14:paraId="7B9EC4BE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2. Spostrzeganie figury i tła</w:t>
            </w:r>
          </w:p>
          <w:p w14:paraId="14EEA596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3. Spostrzeganie położenia przedmiotów w przestrzeni</w:t>
            </w:r>
          </w:p>
          <w:p w14:paraId="22532903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4. Spostrzeganie stosunków przestrzennych</w:t>
            </w:r>
          </w:p>
          <w:p w14:paraId="6B59106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5. Koordynacja wzrokowo-ruchowa</w:t>
            </w:r>
          </w:p>
          <w:p w14:paraId="52D862F1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6. Pamięć wzrokowa</w:t>
            </w:r>
          </w:p>
          <w:p w14:paraId="525891B0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7. Jarmark rozmaitości (zawiera ćwiczenia z różnych obszarów, niesklasyfikowane w innych działach, np. uwaga i koncentracja)</w:t>
            </w:r>
          </w:p>
          <w:p w14:paraId="076B2FF5" w14:textId="7D6885B5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W ramach osobnego spisu treści cały program dostosowany został do dzieci z Ukrainy (tekst i głos lektora w języku ukraińskim).</w:t>
            </w:r>
          </w:p>
          <w:p w14:paraId="361B735E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</w:p>
          <w:p w14:paraId="56259AD0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Dodatkowe informacje:</w:t>
            </w:r>
          </w:p>
          <w:p w14:paraId="7BB10A3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Licencja bezterminowa na 4 stanowiska (2 online i 2 offline).</w:t>
            </w:r>
          </w:p>
          <w:p w14:paraId="51E17BA1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Bezpłatne szkolenie zakończone wystawieniem certyfikatu.</w:t>
            </w:r>
          </w:p>
          <w:p w14:paraId="14C4CEA7" w14:textId="7BA50B60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5D388E1F" w14:textId="48B8FEB8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F45496" w14:paraId="44AE83E5" w14:textId="77777777" w:rsidTr="00FC786B">
        <w:tc>
          <w:tcPr>
            <w:tcW w:w="2689" w:type="dxa"/>
            <w:vAlign w:val="center"/>
          </w:tcPr>
          <w:p w14:paraId="2EC0D181" w14:textId="4A133394" w:rsidR="00F45496" w:rsidRPr="00F45496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 xml:space="preserve">Autyzm. Mowa w kontekście społecznym cz. </w:t>
            </w: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lastRenderedPageBreak/>
              <w:t>1 – program multimedialny</w:t>
            </w:r>
          </w:p>
        </w:tc>
        <w:tc>
          <w:tcPr>
            <w:tcW w:w="5386" w:type="dxa"/>
            <w:vAlign w:val="center"/>
          </w:tcPr>
          <w:p w14:paraId="5C822F50" w14:textId="2F12D196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lastRenderedPageBreak/>
              <w:t>.</w:t>
            </w:r>
            <w:r w:rsidR="009C3727">
              <w:rPr>
                <w:color w:val="auto"/>
              </w:rPr>
              <w:t xml:space="preserve"> </w:t>
            </w:r>
            <w:r w:rsidRPr="00F45496">
              <w:rPr>
                <w:color w:val="auto"/>
              </w:rPr>
              <w:t xml:space="preserve">Autyzm. Mowa w kontekście społecznym </w:t>
            </w:r>
            <w:r w:rsidR="009C3727">
              <w:rPr>
                <w:color w:val="auto"/>
              </w:rPr>
              <w:t>:</w:t>
            </w:r>
          </w:p>
          <w:p w14:paraId="095DF140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Emocje. Różnicowanie</w:t>
            </w:r>
          </w:p>
          <w:p w14:paraId="73FCC7E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lastRenderedPageBreak/>
              <w:t>• Emocje. Radość</w:t>
            </w:r>
          </w:p>
          <w:p w14:paraId="438E4788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Emocje. Smutek</w:t>
            </w:r>
          </w:p>
          <w:p w14:paraId="445AF90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Emocje. Złość</w:t>
            </w:r>
          </w:p>
          <w:p w14:paraId="71118751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Emocje. Strach</w:t>
            </w:r>
          </w:p>
          <w:p w14:paraId="48812A9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Gesty – obejrzyj i powtórz</w:t>
            </w:r>
          </w:p>
          <w:p w14:paraId="1E4B6F39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Gesty – ćwiczenia</w:t>
            </w:r>
          </w:p>
          <w:p w14:paraId="4EF6900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Homonimy</w:t>
            </w:r>
          </w:p>
          <w:p w14:paraId="64016BA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Synonimy</w:t>
            </w:r>
          </w:p>
          <w:p w14:paraId="258D096B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Proste wyrażenia frazeologiczne</w:t>
            </w:r>
          </w:p>
          <w:p w14:paraId="2EAF167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Karty Pracy do wydruku</w:t>
            </w:r>
          </w:p>
          <w:p w14:paraId="6932F5EB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Licencja bezterminowa: na 4 stanowiska (2 online, 2 offline).</w:t>
            </w:r>
          </w:p>
          <w:p w14:paraId="238C756B" w14:textId="7FFF26CE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Zawartość programu Autyzm. Mowa w kontekście społecznym cz. 1:</w:t>
            </w:r>
          </w:p>
          <w:p w14:paraId="5E814404" w14:textId="75BAE756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poradnik metodyczny do programu i instrukcja tworzenia własnych zasobów</w:t>
            </w:r>
          </w:p>
          <w:p w14:paraId="201B257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Zestaw tradycyjnych materiałów edukacyjnych uzupełniających multimedialne ćwiczenia</w:t>
            </w:r>
          </w:p>
          <w:p w14:paraId="4C7A3D0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Bezpłatne szkolenie zakończone wystawieniem certyfikatu</w:t>
            </w:r>
          </w:p>
          <w:p w14:paraId="3632054D" w14:textId="45111333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Bezpłatne aktualizacje programu</w:t>
            </w:r>
          </w:p>
        </w:tc>
        <w:tc>
          <w:tcPr>
            <w:tcW w:w="992" w:type="dxa"/>
            <w:vAlign w:val="center"/>
          </w:tcPr>
          <w:p w14:paraId="380220BB" w14:textId="14EFA5D1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F45496" w14:paraId="7BCD2C81" w14:textId="77777777" w:rsidTr="00FC786B">
        <w:tc>
          <w:tcPr>
            <w:tcW w:w="2689" w:type="dxa"/>
            <w:vAlign w:val="center"/>
          </w:tcPr>
          <w:p w14:paraId="16A5F4E3" w14:textId="1E49C1B6" w:rsidR="00F45496" w:rsidRPr="00F45496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>Koncentracja i pamięć – program multimedialny</w:t>
            </w:r>
          </w:p>
        </w:tc>
        <w:tc>
          <w:tcPr>
            <w:tcW w:w="5386" w:type="dxa"/>
            <w:vAlign w:val="center"/>
          </w:tcPr>
          <w:p w14:paraId="0EF4FBFB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Zestaw interaktywnych ćwiczeń stymulujących funkcje poznawcze, a także usprawniających spostrzeganie, pamięć i koncentrację uwagi.</w:t>
            </w:r>
          </w:p>
          <w:p w14:paraId="67738EA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 Do wykorzystania na zajęciach korekcyjno-kompensacyjnych, rewalidacyjnych, dydaktyczno-wyrównawczych i innych mających na celu kształtowanie i usprawnianie funkcji poznawczych, spostrzegania, pamięci i koncentracji uwagi.</w:t>
            </w:r>
          </w:p>
          <w:p w14:paraId="57342E33" w14:textId="6B052C9D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ekran</w:t>
            </w:r>
            <w:r w:rsidR="009C3727">
              <w:rPr>
                <w:color w:val="auto"/>
              </w:rPr>
              <w:t xml:space="preserve">y </w:t>
            </w:r>
            <w:r w:rsidRPr="00F45496">
              <w:rPr>
                <w:color w:val="auto"/>
              </w:rPr>
              <w:t>interaktywn</w:t>
            </w:r>
            <w:r w:rsidR="009C3727">
              <w:rPr>
                <w:color w:val="auto"/>
              </w:rPr>
              <w:t>e</w:t>
            </w:r>
            <w:r w:rsidRPr="00F45496">
              <w:rPr>
                <w:color w:val="auto"/>
              </w:rPr>
              <w:t>, kart</w:t>
            </w:r>
            <w:r w:rsidR="009C3727">
              <w:rPr>
                <w:color w:val="auto"/>
              </w:rPr>
              <w:t>y</w:t>
            </w:r>
            <w:r w:rsidRPr="00F45496">
              <w:rPr>
                <w:color w:val="auto"/>
              </w:rPr>
              <w:t xml:space="preserve"> pracy, przewodnik metodyczny oraz zestaw materiałów dodatkowych </w:t>
            </w:r>
          </w:p>
          <w:p w14:paraId="4F146A74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</w:p>
          <w:p w14:paraId="5D44C878" w14:textId="0551DF1B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Koncentracja i pamięć:</w:t>
            </w:r>
          </w:p>
          <w:p w14:paraId="32CB85C0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materiał podzielony na dwa obszary trudności – osobne ćwiczenia dla dzieci w wieku 5+ oraz dla starszych uczniów i młodzieży w wieku 11+,</w:t>
            </w:r>
          </w:p>
          <w:p w14:paraId="048DE5E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</w:p>
          <w:p w14:paraId="52B92D46" w14:textId="29068E71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Koncentracja i pamięć :</w:t>
            </w:r>
          </w:p>
          <w:p w14:paraId="250AC148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Pamięć wzrokowa</w:t>
            </w:r>
          </w:p>
          <w:p w14:paraId="28A59B62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Pamięć słuchowa</w:t>
            </w:r>
          </w:p>
          <w:p w14:paraId="7446C93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Pamięć słuchowo-wzrokowa</w:t>
            </w:r>
          </w:p>
          <w:p w14:paraId="5AA2B2F9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Spostrzegawczość</w:t>
            </w:r>
          </w:p>
          <w:p w14:paraId="2EB8F2DE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Szybkość reakcji</w:t>
            </w:r>
          </w:p>
          <w:p w14:paraId="084A0485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Podzielność uwagi</w:t>
            </w:r>
          </w:p>
          <w:p w14:paraId="1A9C1BF0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Skupienie</w:t>
            </w:r>
          </w:p>
          <w:p w14:paraId="71E893C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Łamigłówki</w:t>
            </w:r>
          </w:p>
          <w:p w14:paraId="027B734D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Koordynacja wzrokowo-ruchowa</w:t>
            </w:r>
          </w:p>
          <w:p w14:paraId="5502F144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Rozmaitości (ćwiczenia kształtujące umiejętności planowania, organizowania, hamowania i inne)</w:t>
            </w:r>
          </w:p>
          <w:p w14:paraId="6CEEA28E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</w:p>
          <w:p w14:paraId="19DF252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Dodatkowe informacje:</w:t>
            </w:r>
          </w:p>
          <w:p w14:paraId="20A16E3D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Licencja bezterminowa na 4 stanowiska (2 online i 2 offline).</w:t>
            </w:r>
          </w:p>
          <w:p w14:paraId="77B07051" w14:textId="3E9D064B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46D1DB0C" w14:textId="290737AD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F45496" w14:paraId="5BA1B0A6" w14:textId="77777777" w:rsidTr="00FC786B">
        <w:tc>
          <w:tcPr>
            <w:tcW w:w="2689" w:type="dxa"/>
            <w:vAlign w:val="center"/>
          </w:tcPr>
          <w:p w14:paraId="0AE4B8FB" w14:textId="0DD1456E" w:rsidR="00F45496" w:rsidRPr="00F45496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 xml:space="preserve">Wczesne wspomaganie </w:t>
            </w: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lastRenderedPageBreak/>
              <w:t>rozwoju – program multimedialny</w:t>
            </w:r>
          </w:p>
        </w:tc>
        <w:tc>
          <w:tcPr>
            <w:tcW w:w="5386" w:type="dxa"/>
            <w:vAlign w:val="center"/>
          </w:tcPr>
          <w:p w14:paraId="21EB621F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lastRenderedPageBreak/>
              <w:t xml:space="preserve">Zestaw ćwiczeń interaktywnych i materiałów </w:t>
            </w:r>
            <w:r w:rsidRPr="00F45496">
              <w:rPr>
                <w:color w:val="auto"/>
              </w:rPr>
              <w:lastRenderedPageBreak/>
              <w:t>dodatkowych wspierających rozwój psychoruchowy i społeczny dziecka — od momentu wykrycia deficytów rozwojowych aż do rozpoczęcia nauki w szkole.</w:t>
            </w:r>
          </w:p>
          <w:p w14:paraId="5E1FF582" w14:textId="04E81B98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• </w:t>
            </w:r>
            <w:r w:rsidR="009C3727" w:rsidRPr="009C3727">
              <w:rPr>
                <w:color w:val="auto"/>
              </w:rPr>
              <w:t>ekrany interaktywne, karty pracy, przewodnik metodyczny oraz zestaw materiałów dodatkowych</w:t>
            </w:r>
          </w:p>
          <w:p w14:paraId="0F4FFA3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</w:p>
          <w:p w14:paraId="0A3F38CC" w14:textId="3061332D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Wczesne wspomaganie rozwoju to materiał pokrywający 4 obszary: rozwój ruchowy i integracja sensoryczna, percepcja słuchowa i rozwój komunikacji (w tym reguły nabywania języka), percepcja wzrokowa (w tym rozwój funkcji poznawczych) i umiejętności społeczno-emocjonalne.</w:t>
            </w:r>
          </w:p>
          <w:p w14:paraId="3672A6A7" w14:textId="7B93609C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• propozycje aktywności dobieranych adekwatnie do potrzeb i możliwości dziecka (ćwiczenia podzielone na 2 poziomy trudności) </w:t>
            </w:r>
          </w:p>
          <w:p w14:paraId="67702583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testy przesiewowe badające kompetencje przed rozpoczęciem zajęć (narzędzie pozwalające ocenić postępy dziecka osiągane w toku zajęć),</w:t>
            </w:r>
          </w:p>
          <w:p w14:paraId="545C126B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zestaw dokumentów działań prowadzonych w ramach wczesnego wspomagania rozwoju dziecka zgodnych z wymogami prawa oświatowego,</w:t>
            </w:r>
          </w:p>
          <w:p w14:paraId="5B7BA08D" w14:textId="7ECEF883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poradnik metodyczny z przedstawionym modelem wczesnego wspomagania rozwoju dziecka i rodziny oraz charakterystyka rozwoju psychoruchowego i norm rozwojowych małego dziecka</w:t>
            </w:r>
          </w:p>
          <w:p w14:paraId="30CB1E96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Dodatkowe informacje:</w:t>
            </w:r>
          </w:p>
          <w:p w14:paraId="7B612067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Licencja bezterminowa na 4 stanowiska (2 online i 2 offline)</w:t>
            </w:r>
          </w:p>
          <w:p w14:paraId="03991987" w14:textId="4F90611A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• Bezpłatne aktualizacje programu.</w:t>
            </w:r>
          </w:p>
        </w:tc>
        <w:tc>
          <w:tcPr>
            <w:tcW w:w="992" w:type="dxa"/>
            <w:vAlign w:val="center"/>
          </w:tcPr>
          <w:p w14:paraId="23750731" w14:textId="70EA0B6B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F45496" w14:paraId="61DAD8DC" w14:textId="77777777" w:rsidTr="00FC786B">
        <w:tc>
          <w:tcPr>
            <w:tcW w:w="2689" w:type="dxa"/>
            <w:vAlign w:val="center"/>
          </w:tcPr>
          <w:p w14:paraId="346695D5" w14:textId="6520ADE0" w:rsidR="00F45496" w:rsidRPr="00F45496" w:rsidRDefault="00F45496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F45496">
              <w:rPr>
                <w:rFonts w:cstheme="minorHAnsi"/>
                <w:bCs/>
                <w:iCs/>
                <w:color w:val="auto"/>
                <w:lang w:eastAsia="pl-PL" w:bidi="pl-PL"/>
              </w:rPr>
              <w:t>Zajęcia logopedyczne 1 i 2 Pakiet multimedialny Ekspert</w:t>
            </w:r>
          </w:p>
        </w:tc>
        <w:tc>
          <w:tcPr>
            <w:tcW w:w="5386" w:type="dxa"/>
            <w:vAlign w:val="center"/>
          </w:tcPr>
          <w:p w14:paraId="5795EAB2" w14:textId="31BB66FB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Zestaw ekranów interaktywnych z ćwiczeniami wspomagającymi stymulację językową dzieci, w tym grupy z podejrzeniem lub diagnozą opóźnionego rozwoju mowy oraz odbiorców z afazją lub diagnozą niedokształcenia mowy o typie afazji.</w:t>
            </w:r>
          </w:p>
          <w:p w14:paraId="2D59819C" w14:textId="7AE2A452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Kompleksowy pakiet programów Opóźniony rozwój mowy i Afazja.</w:t>
            </w:r>
          </w:p>
          <w:p w14:paraId="0A77DB78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Dodatkowe informacje:</w:t>
            </w:r>
          </w:p>
          <w:p w14:paraId="332B4111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Licencja bezterminowa na 4 stanowiska (2 online i 2 offline).</w:t>
            </w:r>
          </w:p>
          <w:p w14:paraId="1D6C050A" w14:textId="77777777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Bezpłatne szkolenie zakończone wystawieniem certyfikatu.</w:t>
            </w:r>
          </w:p>
          <w:p w14:paraId="540A1EA2" w14:textId="63C6E6D5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 xml:space="preserve">● Dostęp do centrum wsparcia technicznego i szkoleniowego </w:t>
            </w:r>
          </w:p>
          <w:p w14:paraId="5E8EEBB0" w14:textId="23460A10" w:rsidR="00F45496" w:rsidRPr="00F45496" w:rsidRDefault="00F45496" w:rsidP="00F45496">
            <w:pPr>
              <w:pStyle w:val="Teksttreci0"/>
              <w:rPr>
                <w:color w:val="auto"/>
              </w:rPr>
            </w:pPr>
            <w:r w:rsidRPr="00F45496">
              <w:rPr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2BF49A94" w14:textId="0130FD75" w:rsidR="00F45496" w:rsidRDefault="00F45496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F45496" w14:paraId="3E00BE77" w14:textId="77777777" w:rsidTr="00FC786B">
        <w:tc>
          <w:tcPr>
            <w:tcW w:w="2689" w:type="dxa"/>
            <w:vAlign w:val="center"/>
          </w:tcPr>
          <w:p w14:paraId="0A16D7CF" w14:textId="60925BC2" w:rsidR="00F45496" w:rsidRPr="00F45496" w:rsidRDefault="00BC29B4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>Autyzm. Mowa czynna, od słowa do zdania + Autyzm. Mowa w kontekście społecznym cz. 2 – program multimedialny</w:t>
            </w:r>
          </w:p>
        </w:tc>
        <w:tc>
          <w:tcPr>
            <w:tcW w:w="5386" w:type="dxa"/>
            <w:vAlign w:val="center"/>
          </w:tcPr>
          <w:p w14:paraId="3526EFB7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Zestaw interaktywnych ćwiczeń do pracy z uczniami w spektrum autyzmu, a także z niepełnosprawnością intelektualną, opóźnionym rozwojem mowy i innymi problemami komunikacyjnymi.</w:t>
            </w:r>
          </w:p>
          <w:p w14:paraId="74B48C06" w14:textId="69D70E45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Autyzm. Mowa czynna, od słowa do zdania to kompleksowe narzędzie wspomagające wykształcenie u uczniów umiejętności z zakresu mowy czynnej, ze szczególnym uwzględnieniem nazywania, udzielania odpowiedzi na pytania, tworzenia dłuższych wypowiedzi, w tym opisywania i opowiadania.</w:t>
            </w:r>
          </w:p>
          <w:p w14:paraId="4FCA6375" w14:textId="5FEE3F86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 xml:space="preserve">● scenariusze zajęć </w:t>
            </w:r>
          </w:p>
          <w:p w14:paraId="208914FA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lastRenderedPageBreak/>
              <w:t>● Kartoteka (baza danych dla terapeuty), która pozwala prowadzić zapiski dotyczące zajęć z uczniami i monitorować ich postępy,</w:t>
            </w:r>
          </w:p>
          <w:p w14:paraId="0FD5D373" w14:textId="0DE5AFA3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 xml:space="preserve">. Mowa w kontekście społecznym cz. </w:t>
            </w:r>
            <w:r w:rsidR="00B13C1E">
              <w:rPr>
                <w:color w:val="auto"/>
              </w:rPr>
              <w:t>:</w:t>
            </w:r>
          </w:p>
          <w:p w14:paraId="191D924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komunikat a odbiorca i sytuacja</w:t>
            </w:r>
          </w:p>
          <w:p w14:paraId="1E81B424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przenośnie i metafory</w:t>
            </w:r>
          </w:p>
          <w:p w14:paraId="70E896B4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barwa głosu, natężenie, intonacja</w:t>
            </w:r>
          </w:p>
          <w:p w14:paraId="25EA5820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tempo i płynność mowy</w:t>
            </w:r>
          </w:p>
          <w:p w14:paraId="2A438A4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dialogi i przemienność ról</w:t>
            </w:r>
          </w:p>
          <w:p w14:paraId="7C1CD102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historyjki obrazkowe; kolejność, przyczyna i skutek</w:t>
            </w:r>
          </w:p>
          <w:p w14:paraId="788B264B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antonimy</w:t>
            </w:r>
          </w:p>
          <w:p w14:paraId="0D491318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przyjmowanie perspektywy innych</w:t>
            </w:r>
          </w:p>
          <w:p w14:paraId="476E3F55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absurdy</w:t>
            </w:r>
          </w:p>
          <w:p w14:paraId="6B8081E2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przyimki określające relacje przestrzenne</w:t>
            </w:r>
          </w:p>
          <w:p w14:paraId="2961E5A9" w14:textId="3C03AB6B" w:rsidR="00F45496" w:rsidRPr="00F45496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wybrane elementy tus (treningu umiejętności społecznych)</w:t>
            </w:r>
          </w:p>
        </w:tc>
        <w:tc>
          <w:tcPr>
            <w:tcW w:w="992" w:type="dxa"/>
            <w:vAlign w:val="center"/>
          </w:tcPr>
          <w:p w14:paraId="2BB4467C" w14:textId="0A3F636F" w:rsidR="00F45496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BC29B4" w14:paraId="74822B3A" w14:textId="77777777" w:rsidTr="00FC786B">
        <w:tc>
          <w:tcPr>
            <w:tcW w:w="2689" w:type="dxa"/>
            <w:vAlign w:val="center"/>
          </w:tcPr>
          <w:p w14:paraId="69B5756D" w14:textId="3F8FAAED" w:rsidR="00BC29B4" w:rsidRPr="00BC29B4" w:rsidRDefault="00BC29B4" w:rsidP="00FC786B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>Percepcja słuchowa – program multimedialny</w:t>
            </w: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ab/>
            </w:r>
          </w:p>
        </w:tc>
        <w:tc>
          <w:tcPr>
            <w:tcW w:w="5386" w:type="dxa"/>
            <w:vAlign w:val="center"/>
          </w:tcPr>
          <w:p w14:paraId="40DEEA4D" w14:textId="059D0E1C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Percepcja słuchowa to odpowiedź na jedno z najczęstszych zaleceń w pracy psychologiczno-pedagogicznej — kształtowanie i ćwiczenie percepcji słuchowej u dziecka.</w:t>
            </w:r>
          </w:p>
          <w:p w14:paraId="52993BD4" w14:textId="2F3EE17A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 xml:space="preserve">W programie </w:t>
            </w:r>
            <w:r w:rsidR="00B13C1E">
              <w:rPr>
                <w:color w:val="auto"/>
              </w:rPr>
              <w:t>obejmuje</w:t>
            </w:r>
          </w:p>
          <w:p w14:paraId="5B99089C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1. Rozpoznawanie i różnicowanie dźwięków</w:t>
            </w:r>
          </w:p>
          <w:p w14:paraId="18EC254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2. Sekwencje i rytmy</w:t>
            </w:r>
          </w:p>
          <w:p w14:paraId="365F287A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3. Słuch fonemowy</w:t>
            </w:r>
          </w:p>
          <w:p w14:paraId="7BA0AAAE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4. Synteza słuchowa</w:t>
            </w:r>
          </w:p>
          <w:p w14:paraId="5DC0D7A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5. Analiza słuchowa</w:t>
            </w:r>
          </w:p>
          <w:p w14:paraId="4A1E5160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6. Pamięć słuchowa i polecenia złożone</w:t>
            </w:r>
          </w:p>
          <w:p w14:paraId="0824A7B2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7. Rymy i zagadki</w:t>
            </w:r>
          </w:p>
          <w:p w14:paraId="014206A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8. Zabawy słuchowe (zawierające ćwiczenia niesklasyfikowane w innych działach, np. koordynacja słuchowo-ruchowa)</w:t>
            </w:r>
          </w:p>
          <w:p w14:paraId="5D05BD82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Dodatkowe informacje:</w:t>
            </w:r>
          </w:p>
          <w:p w14:paraId="40440EB3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Licencja bezterminowa na 4 stanowiska (2 online i 2 offline).</w:t>
            </w:r>
          </w:p>
          <w:p w14:paraId="7166D7FF" w14:textId="2E445038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● Bezpłatne aktualizacje programu.</w:t>
            </w:r>
          </w:p>
        </w:tc>
        <w:tc>
          <w:tcPr>
            <w:tcW w:w="992" w:type="dxa"/>
            <w:vAlign w:val="center"/>
          </w:tcPr>
          <w:p w14:paraId="11794614" w14:textId="0DC64485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BC29B4" w14:paraId="0240CC11" w14:textId="77777777" w:rsidTr="00FC786B">
        <w:tc>
          <w:tcPr>
            <w:tcW w:w="2689" w:type="dxa"/>
            <w:vAlign w:val="center"/>
          </w:tcPr>
          <w:p w14:paraId="2A1CC231" w14:textId="77777777" w:rsidR="00BC29B4" w:rsidRPr="00BC29B4" w:rsidRDefault="00BC29B4" w:rsidP="00BC29B4">
            <w:pPr>
              <w:pStyle w:val="Teksttreci0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>Test psychologiczny:</w:t>
            </w:r>
          </w:p>
          <w:p w14:paraId="56C72396" w14:textId="2C528D12" w:rsidR="00BC29B4" w:rsidRPr="00BC29B4" w:rsidRDefault="00BC29B4" w:rsidP="00BC29B4">
            <w:pPr>
              <w:pStyle w:val="Teksttreci0"/>
              <w:shd w:val="clear" w:color="auto" w:fill="auto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>GHQ‑28 / GHQ‑12 (Kwestionariusz Ogólnego Stanu Zdrowia)</w:t>
            </w:r>
          </w:p>
        </w:tc>
        <w:tc>
          <w:tcPr>
            <w:tcW w:w="5386" w:type="dxa"/>
            <w:vAlign w:val="center"/>
          </w:tcPr>
          <w:p w14:paraId="68B544E3" w14:textId="7834B633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Badania indywidualne lub grupowe; czas badania na ogół nie przekracza 10 minut</w:t>
            </w:r>
          </w:p>
          <w:p w14:paraId="0D20B41A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Kwestionariusze Ogólnego Stanu Zdrowia  GHQ-12 i GHQ-28 służą do oceny stanu zdrowia psychiczne-go osób dorosłych. Pozwalają na wyłonienie osób, których stan psychiczny uległ czasowemu lub dłu-gookresowemu załamaniu w wyniku doświadcza-nych trudności, problemów lub na skutek choroby psychicznej oraz takich, u których występuje istotne ryzyko zaburzeń zdrowia psychicznego. Znajdują zastosowanie w badaniach przesiewowych mających na celu ujawnienie osób z zaburzeniami psychicz-nymi oraz badaniach kondycji psychicznej różnych populacji.</w:t>
            </w:r>
          </w:p>
          <w:p w14:paraId="30AD06E9" w14:textId="3AA9F1AF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GHQ Komplet:                                                       Podręcznik                                                                       Arkusze GHQ-12 (20 egz.)                                         Arkusze GHQ-28 (20 egz.)</w:t>
            </w:r>
          </w:p>
        </w:tc>
        <w:tc>
          <w:tcPr>
            <w:tcW w:w="992" w:type="dxa"/>
            <w:vAlign w:val="center"/>
          </w:tcPr>
          <w:p w14:paraId="78EEF52E" w14:textId="24A98ECF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BC29B4" w14:paraId="4249A0F1" w14:textId="77777777" w:rsidTr="00FC786B">
        <w:tc>
          <w:tcPr>
            <w:tcW w:w="9067" w:type="dxa"/>
            <w:gridSpan w:val="3"/>
            <w:vAlign w:val="center"/>
          </w:tcPr>
          <w:p w14:paraId="48FB71D9" w14:textId="77777777" w:rsidR="00514CCF" w:rsidRDefault="00514CCF" w:rsidP="00BC29B4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005572A2" w14:textId="02927E14" w:rsidR="00BC29B4" w:rsidRPr="00BC29B4" w:rsidRDefault="00BC29B4" w:rsidP="00BC29B4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II — Sprzęt komputerowy i urządzenia mobilne</w:t>
            </w:r>
          </w:p>
          <w:p w14:paraId="691B5E08" w14:textId="77777777" w:rsidR="00BC29B4" w:rsidRPr="00BC29B4" w:rsidRDefault="00BC29B4" w:rsidP="00BC29B4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142948D" w14:textId="774C64CD" w:rsidR="00BC29B4" w:rsidRPr="00BC29B4" w:rsidRDefault="00BC29B4" w:rsidP="00BC29B4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 w:bidi="pl-PL"/>
              </w:rPr>
            </w:pPr>
          </w:p>
        </w:tc>
      </w:tr>
      <w:tr w:rsidR="00BC29B4" w14:paraId="4CBF4462" w14:textId="77777777" w:rsidTr="00FC786B">
        <w:tc>
          <w:tcPr>
            <w:tcW w:w="2689" w:type="dxa"/>
            <w:vAlign w:val="center"/>
          </w:tcPr>
          <w:p w14:paraId="0BB92AA6" w14:textId="36D5EECC" w:rsidR="00BC29B4" w:rsidRPr="00BC29B4" w:rsidRDefault="00BC29B4" w:rsidP="00BC29B4">
            <w:pPr>
              <w:pStyle w:val="Teksttreci0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lastRenderedPageBreak/>
              <w:t xml:space="preserve">Laptop </w:t>
            </w:r>
          </w:p>
        </w:tc>
        <w:tc>
          <w:tcPr>
            <w:tcW w:w="5386" w:type="dxa"/>
            <w:vAlign w:val="center"/>
          </w:tcPr>
          <w:p w14:paraId="7209232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Ekran: 16 ", 1920 x 1200 pikseli 60 Hz</w:t>
            </w:r>
          </w:p>
          <w:p w14:paraId="63964BEF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Procesor: Intel® Core™ i5 13gen 1334U</w:t>
            </w:r>
          </w:p>
          <w:p w14:paraId="17EBF5A8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Pamięć: 16 GB DDR5 4800 Mhz RAM</w:t>
            </w:r>
          </w:p>
          <w:p w14:paraId="523BDBBD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Dysk: 512 GB SSD</w:t>
            </w:r>
          </w:p>
          <w:p w14:paraId="5D69B3DB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Grafika: Intel® Iris Xe Graphics (działający jako Intel® UHD Graphics)</w:t>
            </w:r>
          </w:p>
          <w:p w14:paraId="59A5E537" w14:textId="3B25BC5D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System operacyjny: Windows 11 Home Edition</w:t>
            </w:r>
          </w:p>
        </w:tc>
        <w:tc>
          <w:tcPr>
            <w:tcW w:w="992" w:type="dxa"/>
            <w:vAlign w:val="center"/>
          </w:tcPr>
          <w:p w14:paraId="4C5750B0" w14:textId="31B81387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2</w:t>
            </w:r>
          </w:p>
        </w:tc>
      </w:tr>
      <w:tr w:rsidR="00BC29B4" w14:paraId="00EC9143" w14:textId="77777777" w:rsidTr="00FC786B">
        <w:tc>
          <w:tcPr>
            <w:tcW w:w="2689" w:type="dxa"/>
            <w:vAlign w:val="center"/>
          </w:tcPr>
          <w:p w14:paraId="12BCA7F1" w14:textId="1195533A" w:rsidR="00BC29B4" w:rsidRPr="00BC29B4" w:rsidRDefault="00BC29B4" w:rsidP="00BC29B4">
            <w:pPr>
              <w:pStyle w:val="Teksttreci0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 xml:space="preserve">Tablet </w:t>
            </w:r>
          </w:p>
        </w:tc>
        <w:tc>
          <w:tcPr>
            <w:tcW w:w="5386" w:type="dxa"/>
            <w:vAlign w:val="center"/>
          </w:tcPr>
          <w:p w14:paraId="3AF10CBB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Wyświetlacz:10.1", 1920 x 1200px, IPS</w:t>
            </w:r>
          </w:p>
          <w:p w14:paraId="4C823E3F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Pamięć wbudowana [GB]:128</w:t>
            </w:r>
          </w:p>
          <w:p w14:paraId="3B9AC85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Wielkość pamięci RAM [GB]:4</w:t>
            </w:r>
          </w:p>
          <w:p w14:paraId="3C044FBA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Procesor:MediaTek Helio G85, 8-rdzeniowy</w:t>
            </w:r>
          </w:p>
          <w:p w14:paraId="0C736D2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Wersja systemu operacyjnego:Android 14</w:t>
            </w:r>
          </w:p>
          <w:p w14:paraId="6A837282" w14:textId="432F8886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Komunikacja:Wi-Fi 802.11 a/b/g/n/ac, Bluetooth 5.3</w:t>
            </w:r>
          </w:p>
        </w:tc>
        <w:tc>
          <w:tcPr>
            <w:tcW w:w="992" w:type="dxa"/>
            <w:vAlign w:val="center"/>
          </w:tcPr>
          <w:p w14:paraId="4FCCDAA3" w14:textId="7FE3F4F3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BC29B4" w14:paraId="09B75885" w14:textId="77777777" w:rsidTr="00FC786B">
        <w:tc>
          <w:tcPr>
            <w:tcW w:w="2689" w:type="dxa"/>
            <w:vAlign w:val="center"/>
          </w:tcPr>
          <w:p w14:paraId="788A700A" w14:textId="1C1C4C67" w:rsidR="00BC29B4" w:rsidRPr="00BC29B4" w:rsidRDefault="00BC29B4" w:rsidP="00BC29B4">
            <w:pPr>
              <w:pStyle w:val="Teksttreci0"/>
              <w:rPr>
                <w:rFonts w:cstheme="minorHAnsi"/>
                <w:bCs/>
                <w:iCs/>
                <w:color w:val="auto"/>
                <w:lang w:eastAsia="pl-PL" w:bidi="pl-PL"/>
              </w:rPr>
            </w:pPr>
            <w:r w:rsidRPr="00BC29B4">
              <w:rPr>
                <w:rFonts w:cstheme="minorHAnsi"/>
                <w:bCs/>
                <w:iCs/>
                <w:color w:val="auto"/>
                <w:lang w:eastAsia="pl-PL" w:bidi="pl-PL"/>
              </w:rPr>
              <w:t>Tablet graficzny – na lekcje matematyki</w:t>
            </w:r>
          </w:p>
        </w:tc>
        <w:tc>
          <w:tcPr>
            <w:tcW w:w="5386" w:type="dxa"/>
            <w:vAlign w:val="center"/>
          </w:tcPr>
          <w:p w14:paraId="7CCB37C8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Typ produktu: Tablet piórkowy</w:t>
            </w:r>
          </w:p>
          <w:p w14:paraId="1B27F98E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Obszar roboczy [mm]: 344 x 194</w:t>
            </w:r>
          </w:p>
          <w:p w14:paraId="679D86D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Rozdzielczość [lpi]: 5080</w:t>
            </w:r>
          </w:p>
          <w:p w14:paraId="214AC02C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Poziomy nacisku: 8192</w:t>
            </w:r>
          </w:p>
          <w:p w14:paraId="4BBB1833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Interfejs: HDMI, USB</w:t>
            </w:r>
          </w:p>
          <w:p w14:paraId="639C298D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Kompatybilność: Mac OS, Windows</w:t>
            </w:r>
          </w:p>
          <w:p w14:paraId="78F2FBEF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Typ piórka:</w:t>
            </w:r>
          </w:p>
          <w:p w14:paraId="1CB7E761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Bezbateryjne</w:t>
            </w:r>
          </w:p>
          <w:p w14:paraId="563428E9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Bezprzewodowe</w:t>
            </w:r>
          </w:p>
          <w:p w14:paraId="2A12671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Czułe na nacisk</w:t>
            </w:r>
          </w:p>
          <w:p w14:paraId="1F0974CF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Przekątna ekranu [cal]: 15.6</w:t>
            </w:r>
          </w:p>
          <w:p w14:paraId="48D2FD6B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Rozdzielczość ekranu: 1920 x 1080</w:t>
            </w:r>
          </w:p>
          <w:p w14:paraId="6150D201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Wyświetlane kolory: 16.7 mln</w:t>
            </w:r>
          </w:p>
          <w:p w14:paraId="74954BEC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Jasność ekranu [cd/m2]: 210</w:t>
            </w:r>
          </w:p>
          <w:p w14:paraId="1E8E9B97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Kontrast: 1000:1</w:t>
            </w:r>
          </w:p>
          <w:p w14:paraId="5FF3B743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Gama kolorów Adobe RGB [%]: 72</w:t>
            </w:r>
          </w:p>
          <w:p w14:paraId="23CA6327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Przyciski: 17 x ExpressKey</w:t>
            </w:r>
          </w:p>
          <w:p w14:paraId="264A9288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Dodatkowe informacje:</w:t>
            </w:r>
          </w:p>
          <w:p w14:paraId="15E42A33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Okrągłe menu ekranowe</w:t>
            </w:r>
          </w:p>
          <w:p w14:paraId="6D33A23E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Pierścień Touch Ring z 4 personalizowanymi funkcjami</w:t>
            </w:r>
          </w:p>
          <w:p w14:paraId="70E41BCE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Wbudowany uchwyt na pióro</w:t>
            </w:r>
          </w:p>
          <w:p w14:paraId="7A0BB4A1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Zasilanie: Zasilacz</w:t>
            </w:r>
          </w:p>
          <w:p w14:paraId="2E1D7C00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Technologia: Rezonans elektromagnetyczny, TFT</w:t>
            </w:r>
          </w:p>
          <w:p w14:paraId="3C2ADB0D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Wyposażenie:</w:t>
            </w:r>
          </w:p>
          <w:p w14:paraId="53224D66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3 wymienne końcówki do pióra</w:t>
            </w:r>
          </w:p>
          <w:p w14:paraId="66002D6D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Narzędzie do wymiany końcówek</w:t>
            </w:r>
          </w:p>
          <w:p w14:paraId="2FDB939A" w14:textId="77777777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Załączona dokumentacja:</w:t>
            </w:r>
          </w:p>
          <w:p w14:paraId="71F93A3F" w14:textId="15BA4F18" w:rsidR="00BC29B4" w:rsidRPr="00BC29B4" w:rsidRDefault="00BC29B4" w:rsidP="00BC29B4">
            <w:pPr>
              <w:pStyle w:val="Teksttreci0"/>
              <w:rPr>
                <w:color w:val="auto"/>
              </w:rPr>
            </w:pPr>
            <w:r w:rsidRPr="00BC29B4">
              <w:rPr>
                <w:color w:val="auto"/>
              </w:rPr>
              <w:t>Instrukcja obsługi w języku polskim, Karta gwarancyjna</w:t>
            </w:r>
          </w:p>
        </w:tc>
        <w:tc>
          <w:tcPr>
            <w:tcW w:w="992" w:type="dxa"/>
            <w:vAlign w:val="center"/>
          </w:tcPr>
          <w:p w14:paraId="013C8497" w14:textId="04ABC6B1" w:rsidR="00BC29B4" w:rsidRDefault="00BC29B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514CCF" w14:paraId="55451C28" w14:textId="77777777" w:rsidTr="00FC786B">
        <w:tc>
          <w:tcPr>
            <w:tcW w:w="9067" w:type="dxa"/>
            <w:gridSpan w:val="3"/>
            <w:vAlign w:val="center"/>
          </w:tcPr>
          <w:p w14:paraId="7109085B" w14:textId="77777777" w:rsidR="00514CCF" w:rsidRDefault="00514CCF" w:rsidP="00514CCF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0C952C4" w14:textId="4C6C47BD" w:rsidR="00514CCF" w:rsidRPr="00514CCF" w:rsidRDefault="00514CCF" w:rsidP="00514CCF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514CCF">
              <w:rPr>
                <w:b/>
                <w:bCs/>
                <w:color w:val="auto"/>
                <w:sz w:val="24"/>
                <w:szCs w:val="24"/>
              </w:rPr>
              <w:t>CZĘŚĆ III — Sprzęt multimedialny i interaktywny</w:t>
            </w:r>
          </w:p>
          <w:p w14:paraId="5C3E18AA" w14:textId="77777777" w:rsidR="00514CCF" w:rsidRDefault="00514CCF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B46284" w14:paraId="1F70962A" w14:textId="77777777" w:rsidTr="00FC786B">
        <w:tc>
          <w:tcPr>
            <w:tcW w:w="2689" w:type="dxa"/>
            <w:vAlign w:val="center"/>
          </w:tcPr>
          <w:p w14:paraId="306981E7" w14:textId="327F2F4E" w:rsidR="00B46284" w:rsidRPr="00514CCF" w:rsidRDefault="00B46284" w:rsidP="00FC786B">
            <w:pPr>
              <w:pStyle w:val="Teksttreci0"/>
              <w:shd w:val="clear" w:color="auto" w:fill="auto"/>
              <w:rPr>
                <w:color w:val="auto"/>
                <w:lang w:val="en-US" w:eastAsia="pl-PL"/>
              </w:rPr>
            </w:pPr>
            <w:r w:rsidRPr="00514CCF">
              <w:rPr>
                <w:color w:val="auto"/>
                <w:lang w:val="en-US" w:eastAsia="pl-PL"/>
              </w:rPr>
              <w:t xml:space="preserve">Gogle VR </w:t>
            </w:r>
          </w:p>
          <w:p w14:paraId="5AA940FA" w14:textId="77777777" w:rsidR="00B46284" w:rsidRPr="0054120E" w:rsidRDefault="00B46284" w:rsidP="00FC786B">
            <w:pPr>
              <w:pStyle w:val="Teksttreci0"/>
              <w:shd w:val="clear" w:color="auto" w:fill="auto"/>
              <w:rPr>
                <w:color w:val="92D050"/>
                <w:sz w:val="24"/>
                <w:szCs w:val="24"/>
                <w:lang w:val="en-US" w:eastAsia="pl-PL"/>
              </w:rPr>
            </w:pPr>
          </w:p>
          <w:p w14:paraId="2A2E8A4B" w14:textId="77777777" w:rsidR="00B46284" w:rsidRPr="0054120E" w:rsidRDefault="00B46284" w:rsidP="00FC786B">
            <w:pPr>
              <w:pStyle w:val="Teksttreci0"/>
              <w:shd w:val="clear" w:color="auto" w:fill="auto"/>
              <w:rPr>
                <w:rFonts w:asciiTheme="minorHAnsi" w:hAnsiTheme="minorHAnsi" w:cstheme="minorHAnsi"/>
                <w:bCs/>
                <w:iCs/>
                <w:color w:val="92D050"/>
                <w:lang w:val="en-US" w:eastAsia="pl-PL" w:bidi="pl-PL"/>
              </w:rPr>
            </w:pPr>
          </w:p>
        </w:tc>
        <w:tc>
          <w:tcPr>
            <w:tcW w:w="5386" w:type="dxa"/>
            <w:vAlign w:val="center"/>
          </w:tcPr>
          <w:p w14:paraId="190E75AB" w14:textId="18E0C4C0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232F3E">
              <w:rPr>
                <w:rFonts w:asciiTheme="minorHAnsi" w:hAnsiTheme="minorHAnsi" w:cstheme="minorHAnsi"/>
                <w:color w:val="92D050"/>
              </w:rPr>
              <w:t>.</w:t>
            </w:r>
            <w:r w:rsidRPr="00514CCF">
              <w:rPr>
                <w:color w:val="auto"/>
              </w:rPr>
              <w:t xml:space="preserve"> Dane techniczne gogli:</w:t>
            </w:r>
          </w:p>
          <w:p w14:paraId="4EA0A649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Wyświetlacz: LCD o przekątnej 5,46ʺ</w:t>
            </w:r>
          </w:p>
          <w:p w14:paraId="04181584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Rozdzielczość: 3664 x 1920, standard 4K</w:t>
            </w:r>
          </w:p>
          <w:p w14:paraId="2AFE1802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Częstotliwość odświeżania: 75 Hz/90 Hz</w:t>
            </w:r>
          </w:p>
          <w:p w14:paraId="70EBE143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Ręczna regulacja IPD: 56/63.5/69 mm</w:t>
            </w:r>
          </w:p>
          <w:p w14:paraId="242DADB2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Pole widzenia: 98°</w:t>
            </w:r>
          </w:p>
          <w:p w14:paraId="076D3DF0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Czas pracy na baterii: ~2,5 h</w:t>
            </w:r>
          </w:p>
          <w:p w14:paraId="04EDE37A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Czas ładowania baterii: ~110 min.</w:t>
            </w:r>
          </w:p>
          <w:p w14:paraId="353C7725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lastRenderedPageBreak/>
              <w:t>• Port: USB-C</w:t>
            </w:r>
          </w:p>
          <w:p w14:paraId="6BB38647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Wymiary: 86 mm x 166 mm x 90 mm</w:t>
            </w:r>
          </w:p>
          <w:p w14:paraId="613348B4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Waga: 604 g</w:t>
            </w:r>
          </w:p>
          <w:p w14:paraId="0779056C" w14:textId="01E8BDA4" w:rsidR="00B46284" w:rsidRPr="00514CCF" w:rsidRDefault="00B46284" w:rsidP="00FC786B">
            <w:pPr>
              <w:pStyle w:val="Teksttreci0"/>
              <w:rPr>
                <w:color w:val="auto"/>
                <w:u w:val="single"/>
              </w:rPr>
            </w:pPr>
            <w:r w:rsidRPr="00514CCF">
              <w:rPr>
                <w:color w:val="auto"/>
                <w:u w:val="single"/>
              </w:rPr>
              <w:t>Zestaw:</w:t>
            </w:r>
          </w:p>
          <w:p w14:paraId="48D1C684" w14:textId="7A80629E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 xml:space="preserve">• 1 parę gogli VR z  relaksacyjnymi filmami </w:t>
            </w:r>
          </w:p>
          <w:p w14:paraId="32B99E54" w14:textId="2A543BEA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 xml:space="preserve">• oprogramowanie na tablecie sterujące relaksacją VR </w:t>
            </w:r>
          </w:p>
          <w:p w14:paraId="15FBD755" w14:textId="77777777" w:rsidR="00B46284" w:rsidRPr="00514CCF" w:rsidRDefault="00B46284" w:rsidP="00FC786B">
            <w:pPr>
              <w:pStyle w:val="Teksttreci0"/>
              <w:rPr>
                <w:color w:val="auto"/>
              </w:rPr>
            </w:pPr>
            <w:r w:rsidRPr="00514CCF">
              <w:rPr>
                <w:color w:val="auto"/>
              </w:rPr>
              <w:t>• pojedynczy futerał na gogle o wymiarach 35 cm x 14 cm x 22 cm</w:t>
            </w:r>
          </w:p>
          <w:p w14:paraId="7980910C" w14:textId="77777777" w:rsidR="00B46284" w:rsidRPr="00232F3E" w:rsidRDefault="00B46284" w:rsidP="00FC786B">
            <w:pPr>
              <w:pStyle w:val="Teksttreci0"/>
              <w:rPr>
                <w:rFonts w:asciiTheme="minorHAnsi" w:hAnsiTheme="minorHAnsi" w:cstheme="minorHAnsi"/>
                <w:color w:val="92D050"/>
              </w:rPr>
            </w:pPr>
            <w:r w:rsidRPr="00514CCF">
              <w:rPr>
                <w:color w:val="auto"/>
              </w:rPr>
              <w:t>• akcesoria: kabel/ładowarkę/ściereczkę/osłonę soczewek</w:t>
            </w:r>
          </w:p>
        </w:tc>
        <w:tc>
          <w:tcPr>
            <w:tcW w:w="992" w:type="dxa"/>
            <w:vAlign w:val="center"/>
          </w:tcPr>
          <w:p w14:paraId="544969E7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B46284" w14:paraId="39C5D310" w14:textId="77777777" w:rsidTr="00FC786B">
        <w:tc>
          <w:tcPr>
            <w:tcW w:w="2689" w:type="dxa"/>
            <w:vAlign w:val="center"/>
          </w:tcPr>
          <w:p w14:paraId="3D3D9B88" w14:textId="1EB6C7D6" w:rsidR="00B46284" w:rsidRPr="00AE19B7" w:rsidRDefault="00514CCF" w:rsidP="00FC786B">
            <w:pPr>
              <w:pStyle w:val="NormalnyWeb"/>
            </w:pPr>
            <w:r w:rsidRPr="00514CCF">
              <w:t>Rzutnik</w:t>
            </w:r>
            <w:r>
              <w:t xml:space="preserve"> ( projektor DLP)</w:t>
            </w:r>
          </w:p>
        </w:tc>
        <w:tc>
          <w:tcPr>
            <w:tcW w:w="5386" w:type="dxa"/>
            <w:vAlign w:val="center"/>
          </w:tcPr>
          <w:p w14:paraId="162B3C08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Technologia wyświetlania DLP</w:t>
            </w:r>
          </w:p>
          <w:p w14:paraId="13AACA96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Rozdzielczość natywna 1024 x 768 (XGA)</w:t>
            </w:r>
          </w:p>
          <w:p w14:paraId="1A2AA18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Rozdzielczość maksymalna 1920 x 1200 (WUXGA)</w:t>
            </w:r>
          </w:p>
          <w:p w14:paraId="70829080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Format obrazu ; 4:3; 16:9</w:t>
            </w:r>
          </w:p>
          <w:p w14:paraId="5BEE7902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Jasność 4500 lm</w:t>
            </w:r>
          </w:p>
          <w:p w14:paraId="66A51AF7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Kontrast 20 000:1</w:t>
            </w:r>
          </w:p>
          <w:p w14:paraId="67085C6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Wielkość rzutowanego obrazu do 300"</w:t>
            </w:r>
          </w:p>
          <w:p w14:paraId="1C731261" w14:textId="46CCEF99" w:rsidR="00B46284" w:rsidRPr="001C23B8" w:rsidRDefault="00514CCF" w:rsidP="00514CCF">
            <w:pPr>
              <w:pStyle w:val="Teksttreci0"/>
              <w:shd w:val="clear" w:color="auto" w:fill="auto"/>
              <w:rPr>
                <w:rFonts w:asciiTheme="minorHAnsi" w:hAnsiTheme="minorHAnsi" w:cstheme="minorHAnsi"/>
                <w:color w:val="000000"/>
              </w:rPr>
            </w:pPr>
            <w:r w:rsidRPr="00514CCF">
              <w:rPr>
                <w:color w:val="000000"/>
              </w:rPr>
              <w:t>Minimalna odległość projekcji 1 m</w:t>
            </w:r>
          </w:p>
        </w:tc>
        <w:tc>
          <w:tcPr>
            <w:tcW w:w="992" w:type="dxa"/>
            <w:vAlign w:val="center"/>
          </w:tcPr>
          <w:p w14:paraId="0594D541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B46284" w14:paraId="4375FE13" w14:textId="77777777" w:rsidTr="00FC786B">
        <w:trPr>
          <w:trHeight w:val="186"/>
        </w:trPr>
        <w:tc>
          <w:tcPr>
            <w:tcW w:w="2689" w:type="dxa"/>
            <w:vAlign w:val="center"/>
          </w:tcPr>
          <w:p w14:paraId="6BFFFB29" w14:textId="3EF364E3" w:rsidR="00B46284" w:rsidRPr="0089526E" w:rsidRDefault="00514CCF" w:rsidP="00FC786B">
            <w:pPr>
              <w:pStyle w:val="Teksttreci0"/>
              <w:rPr>
                <w:bCs/>
                <w:iCs/>
                <w:color w:val="EE0000"/>
                <w:sz w:val="24"/>
                <w:szCs w:val="24"/>
                <w:lang w:eastAsia="pl-PL" w:bidi="pl-PL"/>
              </w:rPr>
            </w:pPr>
            <w:r w:rsidRPr="00514CCF">
              <w:rPr>
                <w:bCs/>
                <w:iCs/>
                <w:color w:val="auto"/>
                <w:sz w:val="24"/>
                <w:szCs w:val="24"/>
                <w:lang w:eastAsia="pl-PL" w:bidi="pl-PL"/>
              </w:rPr>
              <w:t xml:space="preserve">Monitor interaktywny </w:t>
            </w:r>
          </w:p>
        </w:tc>
        <w:tc>
          <w:tcPr>
            <w:tcW w:w="5386" w:type="dxa"/>
            <w:vAlign w:val="center"/>
          </w:tcPr>
          <w:p w14:paraId="4E23403F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Przekątna</w:t>
            </w:r>
            <w:r w:rsidRPr="00514CCF">
              <w:rPr>
                <w:color w:val="000000"/>
              </w:rPr>
              <w:tab/>
              <w:t>65"</w:t>
            </w:r>
          </w:p>
          <w:p w14:paraId="39649A3D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Rozdzielczość</w:t>
            </w:r>
            <w:r w:rsidRPr="00514CCF">
              <w:rPr>
                <w:color w:val="000000"/>
              </w:rPr>
              <w:tab/>
              <w:t>3,840 x 2,160</w:t>
            </w:r>
          </w:p>
          <w:p w14:paraId="637DD878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Jasność (standardowa)</w:t>
            </w:r>
            <w:r w:rsidRPr="00514CCF">
              <w:rPr>
                <w:color w:val="000000"/>
              </w:rPr>
              <w:tab/>
              <w:t>400 nit</w:t>
            </w:r>
          </w:p>
          <w:p w14:paraId="6DE66A47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Współczynnik kontrastu</w:t>
            </w:r>
            <w:r w:rsidRPr="00514CCF">
              <w:rPr>
                <w:color w:val="000000"/>
              </w:rPr>
              <w:tab/>
              <w:t>1,200:1</w:t>
            </w:r>
          </w:p>
          <w:p w14:paraId="3B881B35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Kąt widzenia (poziomy/pionowy)</w:t>
            </w:r>
            <w:r w:rsidRPr="00514CCF">
              <w:rPr>
                <w:color w:val="000000"/>
              </w:rPr>
              <w:tab/>
              <w:t>178/178</w:t>
            </w:r>
          </w:p>
          <w:p w14:paraId="6F888C0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Czas reakcji</w:t>
            </w:r>
            <w:r w:rsidRPr="00514CCF">
              <w:rPr>
                <w:color w:val="000000"/>
              </w:rPr>
              <w:tab/>
              <w:t>8ms</w:t>
            </w:r>
          </w:p>
          <w:p w14:paraId="646FF4B4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Głośniki</w:t>
            </w:r>
            <w:r w:rsidRPr="00514CCF">
              <w:rPr>
                <w:color w:val="000000"/>
              </w:rPr>
              <w:tab/>
              <w:t>Bulit in Speaker (15W x 2CH</w:t>
            </w:r>
          </w:p>
          <w:p w14:paraId="360B7E6C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Wejscia</w:t>
            </w:r>
            <w:r w:rsidRPr="00514CCF">
              <w:rPr>
                <w:color w:val="000000"/>
              </w:rPr>
              <w:tab/>
              <w:t>RGB N/A, VIDEO HDMI 2 (Rear 1, Front 1) USB C (Front), OPS, AUDIO 1 (Stereo Mini Jack), USB 4 (2.0 x 2, 3.0 x 2 )</w:t>
            </w:r>
          </w:p>
          <w:p w14:paraId="71FDD7B0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Wyjścia</w:t>
            </w:r>
            <w:r w:rsidRPr="00514CCF">
              <w:rPr>
                <w:color w:val="000000"/>
              </w:rPr>
              <w:tab/>
              <w:t>RGB N/A, VIDEO HDMI Out (Rear), AUDIO 1 (Stereo Mini Jack), Touch Out Touch Out 2 (Front 1, Rear 1) Touch Out</w:t>
            </w:r>
          </w:p>
          <w:p w14:paraId="6B422B88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Punkty dotyku</w:t>
            </w:r>
            <w:r w:rsidRPr="00514CCF">
              <w:rPr>
                <w:color w:val="000000"/>
              </w:rPr>
              <w:tab/>
              <w:t>40</w:t>
            </w:r>
          </w:p>
          <w:p w14:paraId="648CFC09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Power Supply</w:t>
            </w:r>
            <w:r w:rsidRPr="00514CCF">
              <w:rPr>
                <w:color w:val="000000"/>
              </w:rPr>
              <w:tab/>
              <w:t>AC100-240V 50/60Hz AC100-240V</w:t>
            </w:r>
          </w:p>
          <w:p w14:paraId="7A1EAA33" w14:textId="0196F181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Power Consumption</w:t>
            </w:r>
            <w:r w:rsidRPr="00514CCF">
              <w:rPr>
                <w:color w:val="000000"/>
              </w:rPr>
              <w:tab/>
              <w:t>Max [W/h] 409 W/h, Typical [W/h] 172 W/h (IEC62087 / EnergyStar : 137 W/h), Rating [W/h] 371 W/h, Stand-by [W/h] 0.5 W/h, BTU 388</w:t>
            </w:r>
          </w:p>
          <w:p w14:paraId="05745ECB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Długość kabla</w:t>
            </w:r>
            <w:r w:rsidRPr="00514CCF">
              <w:rPr>
                <w:color w:val="000000"/>
              </w:rPr>
              <w:tab/>
              <w:t>3m</w:t>
            </w:r>
          </w:p>
          <w:p w14:paraId="6B448D74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System</w:t>
            </w:r>
            <w:r w:rsidRPr="00514CCF">
              <w:rPr>
                <w:color w:val="000000"/>
              </w:rPr>
              <w:tab/>
              <w:t>Android 14 z certyfikatem EDLA</w:t>
            </w:r>
          </w:p>
          <w:p w14:paraId="589DA9AC" w14:textId="05DDCFB8" w:rsidR="00B46284" w:rsidRDefault="00B46284" w:rsidP="00514CCF">
            <w:pPr>
              <w:pStyle w:val="Teksttreci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382FECE" w14:textId="77777777" w:rsidR="00B46284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5960C5" w14:paraId="4108B498" w14:textId="77777777" w:rsidTr="00FC786B">
        <w:trPr>
          <w:trHeight w:val="186"/>
        </w:trPr>
        <w:tc>
          <w:tcPr>
            <w:tcW w:w="9067" w:type="dxa"/>
            <w:gridSpan w:val="3"/>
            <w:vAlign w:val="center"/>
          </w:tcPr>
          <w:p w14:paraId="1E25712F" w14:textId="77777777" w:rsidR="005960C5" w:rsidRDefault="005960C5" w:rsidP="005960C5">
            <w:pPr>
              <w:pStyle w:val="Teksttreci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42DAA9" w14:textId="6D9F9509" w:rsidR="005960C5" w:rsidRPr="005960C5" w:rsidRDefault="005960C5" w:rsidP="005960C5">
            <w:pPr>
              <w:pStyle w:val="Teksttreci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0C5">
              <w:rPr>
                <w:b/>
                <w:bCs/>
                <w:color w:val="000000"/>
                <w:sz w:val="24"/>
                <w:szCs w:val="24"/>
              </w:rPr>
              <w:t>CZĘŚĆ IV — Pomoce dydaktyczne i sensoryczne</w:t>
            </w:r>
          </w:p>
          <w:p w14:paraId="3A288F28" w14:textId="5AFE72A1" w:rsidR="005960C5" w:rsidRDefault="005960C5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B46284" w14:paraId="02442080" w14:textId="77777777" w:rsidTr="00FC786B">
        <w:tc>
          <w:tcPr>
            <w:tcW w:w="2689" w:type="dxa"/>
            <w:vAlign w:val="center"/>
          </w:tcPr>
          <w:p w14:paraId="470B3D15" w14:textId="77777777" w:rsidR="00B46284" w:rsidRPr="00956189" w:rsidRDefault="00B46284" w:rsidP="00FC786B">
            <w:pPr>
              <w:pStyle w:val="Teksttreci0"/>
              <w:shd w:val="clear" w:color="auto" w:fill="auto"/>
              <w:rPr>
                <w:bCs/>
                <w:iCs/>
                <w:sz w:val="24"/>
                <w:szCs w:val="24"/>
                <w:lang w:eastAsia="pl-PL" w:bidi="pl-PL"/>
              </w:rPr>
            </w:pPr>
            <w:r w:rsidRPr="00956189">
              <w:rPr>
                <w:bCs/>
                <w:iCs/>
                <w:sz w:val="24"/>
                <w:szCs w:val="24"/>
                <w:lang w:eastAsia="pl-PL" w:bidi="pl-PL"/>
              </w:rPr>
              <w:t>Sensoryczny, podświetlany stolik, pakiet Premium</w:t>
            </w:r>
          </w:p>
        </w:tc>
        <w:tc>
          <w:tcPr>
            <w:tcW w:w="5386" w:type="dxa"/>
            <w:vAlign w:val="center"/>
          </w:tcPr>
          <w:p w14:paraId="697B948B" w14:textId="123FD004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Sensoryczny podświetlany stolik</w:t>
            </w:r>
            <w:r w:rsidR="001D270F">
              <w:rPr>
                <w:color w:val="000000"/>
              </w:rPr>
              <w:t xml:space="preserve"> z zawartością:</w:t>
            </w:r>
          </w:p>
          <w:p w14:paraId="44FE916E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litery TickiT</w:t>
            </w:r>
          </w:p>
          <w:p w14:paraId="751E093E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cyfry TickiT</w:t>
            </w:r>
          </w:p>
          <w:p w14:paraId="1C557906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Półprzezroczyste kolorowe łopatki</w:t>
            </w:r>
          </w:p>
          <w:p w14:paraId="1610AB6E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Tęczowe kamyczki (36 elementów)</w:t>
            </w:r>
          </w:p>
          <w:p w14:paraId="188D630B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Tablica grafomotoryczna – cyfry</w:t>
            </w:r>
          </w:p>
          <w:p w14:paraId="031D6CCC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Tablica grafomotoryczna – szlaczki</w:t>
            </w:r>
          </w:p>
          <w:p w14:paraId="1AE392BF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guziki do przewlekania</w:t>
            </w:r>
          </w:p>
          <w:p w14:paraId="27816B8D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Kolorowe pęsety</w:t>
            </w:r>
          </w:p>
          <w:p w14:paraId="2B07D99D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Lustrzany zestaw aktywności z tablicą setkową</w:t>
            </w:r>
          </w:p>
          <w:p w14:paraId="67342A42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bryły geometryczne</w:t>
            </w:r>
          </w:p>
          <w:p w14:paraId="57461817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figury geometryczne</w:t>
            </w:r>
          </w:p>
          <w:p w14:paraId="37171CB2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Zestaw do nauki rozpoznawania emocji</w:t>
            </w:r>
          </w:p>
          <w:p w14:paraId="0CB4B98D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lastRenderedPageBreak/>
              <w:t>Silishapes Linking People</w:t>
            </w:r>
          </w:p>
          <w:p w14:paraId="0C3F0462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Tuby sensoryczne – Wyraź swoje uczucia</w:t>
            </w:r>
          </w:p>
          <w:p w14:paraId="6897D2E1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Duże lupy (6 szt.)</w:t>
            </w:r>
          </w:p>
          <w:p w14:paraId="2381F32F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Układy kostne – dopasowywanie</w:t>
            </w:r>
          </w:p>
          <w:p w14:paraId="4B5B05B3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Transparentne kolorowe owady + Transparentne pojemniki do obserwacji</w:t>
            </w:r>
          </w:p>
          <w:p w14:paraId="7DF683A2" w14:textId="77777777" w:rsidR="00B46284" w:rsidRPr="00514CCF" w:rsidRDefault="00B46284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Zestaw 3 sensorycznych tub Ooze</w:t>
            </w:r>
          </w:p>
          <w:p w14:paraId="7524D55C" w14:textId="77777777" w:rsidR="00B46284" w:rsidRPr="001C23B8" w:rsidRDefault="00B46284" w:rsidP="00FC786B">
            <w:pPr>
              <w:pStyle w:val="Teksttreci0"/>
              <w:shd w:val="clear" w:color="auto" w:fill="auto"/>
              <w:rPr>
                <w:rFonts w:asciiTheme="minorHAnsi" w:hAnsiTheme="minorHAnsi" w:cstheme="minorHAnsi"/>
                <w:color w:val="000000"/>
              </w:rPr>
            </w:pPr>
            <w:r w:rsidRPr="00514CCF">
              <w:rPr>
                <w:color w:val="000000"/>
              </w:rPr>
              <w:t>Zestaw klepsydr edukacyjnych Jumbo</w:t>
            </w:r>
          </w:p>
        </w:tc>
        <w:tc>
          <w:tcPr>
            <w:tcW w:w="992" w:type="dxa"/>
            <w:vAlign w:val="center"/>
          </w:tcPr>
          <w:p w14:paraId="211A1FD6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514CCF" w14:paraId="10E86AB2" w14:textId="77777777" w:rsidTr="00FC786B">
        <w:tc>
          <w:tcPr>
            <w:tcW w:w="2689" w:type="dxa"/>
            <w:vAlign w:val="center"/>
          </w:tcPr>
          <w:p w14:paraId="0573DA56" w14:textId="5DB3CA0F" w:rsidR="00514CCF" w:rsidRPr="00956189" w:rsidRDefault="00514CCF" w:rsidP="00FC786B">
            <w:pPr>
              <w:pStyle w:val="Teksttreci0"/>
              <w:shd w:val="clear" w:color="auto" w:fill="auto"/>
              <w:rPr>
                <w:bCs/>
                <w:iCs/>
                <w:sz w:val="24"/>
                <w:szCs w:val="24"/>
                <w:lang w:eastAsia="pl-PL" w:bidi="pl-PL"/>
              </w:rPr>
            </w:pPr>
            <w:r w:rsidRPr="00514CCF">
              <w:rPr>
                <w:bCs/>
                <w:iCs/>
                <w:sz w:val="24"/>
                <w:szCs w:val="24"/>
                <w:lang w:eastAsia="pl-PL" w:bidi="pl-PL"/>
              </w:rPr>
              <w:t>Duży stół podświetlany</w:t>
            </w:r>
          </w:p>
        </w:tc>
        <w:tc>
          <w:tcPr>
            <w:tcW w:w="5386" w:type="dxa"/>
            <w:vAlign w:val="center"/>
          </w:tcPr>
          <w:p w14:paraId="488BD2C2" w14:textId="6CF3BB7E" w:rsidR="00514CCF" w:rsidRPr="00514CCF" w:rsidRDefault="00514CCF" w:rsidP="00FC786B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Nowoczesny, prosty stół z podświetlanym blatem. Idealny do podświetlania przejrzystych i przezroczy-stych obiektów, obserwowania wzorów, kształtów i kolorów.                                                                       • wym. 120 x 60 x 60 cm                                             • wym. podświetlanego blatu 116 x 56 cm                   • przestrzeń pod blatem: 88 x 44 x 25 cm                    • wym. 120 cm x 60 cm x 60 cm</w:t>
            </w:r>
          </w:p>
        </w:tc>
        <w:tc>
          <w:tcPr>
            <w:tcW w:w="992" w:type="dxa"/>
            <w:vAlign w:val="center"/>
          </w:tcPr>
          <w:p w14:paraId="37213B30" w14:textId="5D6CC3A3" w:rsidR="00514CCF" w:rsidRDefault="00514CCF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514CCF" w14:paraId="4AB96A3A" w14:textId="77777777" w:rsidTr="00FC786B">
        <w:tc>
          <w:tcPr>
            <w:tcW w:w="2689" w:type="dxa"/>
            <w:vAlign w:val="center"/>
          </w:tcPr>
          <w:p w14:paraId="10E0A500" w14:textId="7275581F" w:rsidR="00514CCF" w:rsidRPr="00514CCF" w:rsidRDefault="00514CCF" w:rsidP="00FC786B">
            <w:pPr>
              <w:pStyle w:val="Teksttreci0"/>
              <w:shd w:val="clear" w:color="auto" w:fill="auto"/>
              <w:rPr>
                <w:bCs/>
                <w:iCs/>
                <w:sz w:val="24"/>
                <w:szCs w:val="24"/>
                <w:lang w:eastAsia="pl-PL" w:bidi="pl-PL"/>
              </w:rPr>
            </w:pPr>
            <w:r w:rsidRPr="00514CCF">
              <w:rPr>
                <w:bCs/>
                <w:iCs/>
                <w:sz w:val="24"/>
                <w:szCs w:val="24"/>
                <w:lang w:eastAsia="pl-PL" w:bidi="pl-PL"/>
              </w:rPr>
              <w:t>Zestaw na zajęcia z techniki do nauki i budowy obwodów elektronicznych XXL</w:t>
            </w:r>
          </w:p>
        </w:tc>
        <w:tc>
          <w:tcPr>
            <w:tcW w:w="5386" w:type="dxa"/>
            <w:vAlign w:val="center"/>
          </w:tcPr>
          <w:p w14:paraId="0C5C24E8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Zestaw dydaktyczny jest świetnym rozwiązaniem do doświadczeń i budowy prostych obwodów elektrycznych, eksperymentów elektrycznych.</w:t>
            </w:r>
          </w:p>
          <w:p w14:paraId="46008B28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ZAWARTOŚĆ ZESTAWU</w:t>
            </w:r>
          </w:p>
          <w:p w14:paraId="1DE7642F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2x koszyki na baterię AA</w:t>
            </w:r>
          </w:p>
          <w:p w14:paraId="50FB331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2x podesty na żarówkę E10</w:t>
            </w:r>
          </w:p>
          <w:p w14:paraId="4FE304C4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dźwignia włączania pojedyncza ON/OFF</w:t>
            </w:r>
          </w:p>
          <w:p w14:paraId="533ABB2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2x dźwignie włączania przełączne ON/OFF/ON</w:t>
            </w:r>
          </w:p>
          <w:p w14:paraId="0F29B85C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podest z diodami LED</w:t>
            </w:r>
          </w:p>
          <w:p w14:paraId="4E924CF4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kompas</w:t>
            </w:r>
          </w:p>
          <w:p w14:paraId="5D9F1AEF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elektromagnes</w:t>
            </w:r>
          </w:p>
          <w:p w14:paraId="3BD92B0D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silniczek DC</w:t>
            </w:r>
          </w:p>
          <w:p w14:paraId="15555E9A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przekładnia z trybami</w:t>
            </w:r>
          </w:p>
          <w:p w14:paraId="071AFB5D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podest do zbudowania pojazdu</w:t>
            </w:r>
          </w:p>
          <w:p w14:paraId="3129C1DA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3x żarówki E10</w:t>
            </w:r>
          </w:p>
          <w:p w14:paraId="29FEA256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2x zapasowe diody LED (biała i czerwona)</w:t>
            </w:r>
          </w:p>
          <w:p w14:paraId="28A6846D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śmigło</w:t>
            </w:r>
          </w:p>
          <w:p w14:paraId="17331281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4x koła do autka</w:t>
            </w:r>
          </w:p>
          <w:p w14:paraId="1D59AE97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korba</w:t>
            </w:r>
          </w:p>
          <w:p w14:paraId="148B9486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metalowy klucz</w:t>
            </w:r>
          </w:p>
          <w:p w14:paraId="49CD9EF6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2x druty do łączenia kół w pojeździe</w:t>
            </w:r>
          </w:p>
          <w:p w14:paraId="70582BBD" w14:textId="77777777" w:rsidR="00514CCF" w:rsidRP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10x kabli połączeniowych (5x czarne, 5x czerwone)</w:t>
            </w:r>
          </w:p>
          <w:p w14:paraId="6D3AFCF9" w14:textId="77777777" w:rsidR="00514CCF" w:rsidRDefault="00514CCF" w:rsidP="00514CCF">
            <w:pPr>
              <w:pStyle w:val="Teksttreci0"/>
              <w:rPr>
                <w:color w:val="000000"/>
              </w:rPr>
            </w:pPr>
            <w:r w:rsidRPr="00514CCF">
              <w:rPr>
                <w:color w:val="000000"/>
              </w:rPr>
              <w:t>1x śrubokręt płaski</w:t>
            </w:r>
          </w:p>
          <w:p w14:paraId="1526A4C7" w14:textId="0192F2D7" w:rsidR="00514CCF" w:rsidRPr="00514CCF" w:rsidRDefault="00514CCF" w:rsidP="00514CCF">
            <w:pPr>
              <w:pStyle w:val="Teksttreci0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68C2D7B" w14:textId="1AC28172" w:rsidR="00514CCF" w:rsidRDefault="00514CCF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6</w:t>
            </w:r>
          </w:p>
        </w:tc>
      </w:tr>
      <w:tr w:rsidR="005960C5" w14:paraId="6616C015" w14:textId="77777777" w:rsidTr="00FC786B">
        <w:tc>
          <w:tcPr>
            <w:tcW w:w="9067" w:type="dxa"/>
            <w:gridSpan w:val="3"/>
            <w:vAlign w:val="center"/>
          </w:tcPr>
          <w:p w14:paraId="19FDAC8F" w14:textId="77777777" w:rsidR="005960C5" w:rsidRDefault="005960C5" w:rsidP="005960C5">
            <w:pPr>
              <w:pStyle w:val="Teksttreci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6D313F1" w14:textId="69C3DCE2" w:rsidR="005960C5" w:rsidRPr="005960C5" w:rsidRDefault="005960C5" w:rsidP="005960C5">
            <w:pPr>
              <w:pStyle w:val="Teksttreci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0C5">
              <w:rPr>
                <w:b/>
                <w:bCs/>
                <w:color w:val="000000"/>
                <w:sz w:val="24"/>
                <w:szCs w:val="24"/>
              </w:rPr>
              <w:t>CZĘŚĆ V — Wyposażenie terapeutyczne i SI</w:t>
            </w:r>
          </w:p>
          <w:p w14:paraId="3657EC73" w14:textId="77777777" w:rsidR="005960C5" w:rsidRPr="005960C5" w:rsidRDefault="005960C5" w:rsidP="005960C5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pl-PL" w:bidi="pl-PL"/>
              </w:rPr>
            </w:pPr>
          </w:p>
        </w:tc>
      </w:tr>
      <w:tr w:rsidR="00B46284" w14:paraId="23303C4C" w14:textId="77777777" w:rsidTr="00FC786B">
        <w:tc>
          <w:tcPr>
            <w:tcW w:w="2689" w:type="dxa"/>
            <w:vAlign w:val="center"/>
          </w:tcPr>
          <w:p w14:paraId="0A9F741E" w14:textId="7CF700EB" w:rsidR="00B46284" w:rsidRPr="004254C6" w:rsidRDefault="005960C5" w:rsidP="00FC786B">
            <w:pPr>
              <w:pStyle w:val="NormalnyWeb"/>
            </w:pPr>
            <w:r w:rsidRPr="005960C5">
              <w:t>Ściana i podłoga interak-tywna w jednym</w:t>
            </w:r>
          </w:p>
        </w:tc>
        <w:tc>
          <w:tcPr>
            <w:tcW w:w="5386" w:type="dxa"/>
            <w:vAlign w:val="center"/>
          </w:tcPr>
          <w:p w14:paraId="61B850B3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Specyfikacja</w:t>
            </w:r>
          </w:p>
          <w:p w14:paraId="76FCBB24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Rozmiar obrazu: 226x168 cm</w:t>
            </w:r>
          </w:p>
          <w:p w14:paraId="58A4454B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Jasność obrazu: 4000 ANSI lumenów</w:t>
            </w:r>
          </w:p>
          <w:p w14:paraId="310339C5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Rozdzielczość: 1024x768</w:t>
            </w:r>
          </w:p>
          <w:p w14:paraId="63CC0724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Wymiary: 680x360x380 mm</w:t>
            </w:r>
          </w:p>
          <w:p w14:paraId="5F0A23E2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Procesor: INTEL 3.2GHz</w:t>
            </w:r>
          </w:p>
          <w:p w14:paraId="230F6DBE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Pamięć RAM: 4GB DDR4</w:t>
            </w:r>
          </w:p>
          <w:p w14:paraId="21F1E74B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Dysk SSD: 120GB</w:t>
            </w:r>
          </w:p>
          <w:p w14:paraId="5842F6D8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System operacyjny: Linux</w:t>
            </w:r>
          </w:p>
          <w:p w14:paraId="1C04AB11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System audio stereo, dwa głośniki o łącznej mocy 15W, wbudowany wzmacniacz</w:t>
            </w:r>
          </w:p>
          <w:p w14:paraId="7A23628B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Komponenty wchodzące</w:t>
            </w:r>
          </w:p>
          <w:p w14:paraId="3A88779E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lastRenderedPageBreak/>
              <w:t>w skład zestawu:</w:t>
            </w:r>
          </w:p>
          <w:p w14:paraId="2061AB76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Urządzenie multimedialne Roomie</w:t>
            </w:r>
          </w:p>
          <w:p w14:paraId="5DFB9725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Pilot zdalnego sterowania (2 sztuki)</w:t>
            </w:r>
          </w:p>
          <w:p w14:paraId="17E25902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2 długopisy IR na przedłużce</w:t>
            </w:r>
          </w:p>
          <w:p w14:paraId="617D7126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2 pistolety na podczerwień</w:t>
            </w:r>
          </w:p>
          <w:p w14:paraId="246AAD53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Karta sieciowa</w:t>
            </w:r>
          </w:p>
          <w:p w14:paraId="2B881FEC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Przewód zasilający</w:t>
            </w:r>
          </w:p>
          <w:p w14:paraId="203D6140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Zestaw dedykowanych piłeczek</w:t>
            </w:r>
          </w:p>
          <w:p w14:paraId="6DC896C9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Torba na akcesoria</w:t>
            </w:r>
          </w:p>
          <w:p w14:paraId="434D823F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Instrukcja obsługi</w:t>
            </w:r>
          </w:p>
          <w:p w14:paraId="0F8A9404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Karta gwarancyjna</w:t>
            </w:r>
          </w:p>
          <w:p w14:paraId="525D0ADC" w14:textId="77777777" w:rsidR="005960C5" w:rsidRPr="005960C5" w:rsidRDefault="005960C5" w:rsidP="005960C5">
            <w:pPr>
              <w:pStyle w:val="Teksttreci0"/>
              <w:rPr>
                <w:color w:val="000000"/>
              </w:rPr>
            </w:pPr>
            <w:r w:rsidRPr="005960C5">
              <w:rPr>
                <w:color w:val="000000"/>
              </w:rPr>
              <w:t>Pakiet 197 aplikacji</w:t>
            </w:r>
          </w:p>
          <w:p w14:paraId="22365D6C" w14:textId="5676769B" w:rsidR="00B46284" w:rsidRPr="001C23B8" w:rsidRDefault="005960C5" w:rsidP="005960C5">
            <w:pPr>
              <w:pStyle w:val="Teksttreci0"/>
              <w:shd w:val="clear" w:color="auto" w:fill="auto"/>
              <w:rPr>
                <w:rFonts w:asciiTheme="minorHAnsi" w:hAnsiTheme="minorHAnsi" w:cstheme="minorHAnsi"/>
                <w:color w:val="000000"/>
              </w:rPr>
            </w:pPr>
            <w:r w:rsidRPr="005960C5">
              <w:rPr>
                <w:color w:val="000000"/>
              </w:rPr>
              <w:t>dostępnych na urządzeniu + 100 dedykowanych piłeczek z torbą</w:t>
            </w:r>
            <w:r w:rsidRPr="005960C5">
              <w:rPr>
                <w:color w:val="000000"/>
              </w:rPr>
              <w:tab/>
            </w:r>
          </w:p>
        </w:tc>
        <w:tc>
          <w:tcPr>
            <w:tcW w:w="992" w:type="dxa"/>
            <w:vAlign w:val="center"/>
          </w:tcPr>
          <w:p w14:paraId="1AAABD63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lastRenderedPageBreak/>
              <w:t>1</w:t>
            </w:r>
          </w:p>
        </w:tc>
      </w:tr>
      <w:tr w:rsidR="00B46284" w14:paraId="61EC21E6" w14:textId="77777777" w:rsidTr="00FC786B">
        <w:tc>
          <w:tcPr>
            <w:tcW w:w="2689" w:type="dxa"/>
            <w:vAlign w:val="center"/>
          </w:tcPr>
          <w:p w14:paraId="0C85E9B8" w14:textId="77777777" w:rsidR="00B46284" w:rsidRPr="004254C6" w:rsidRDefault="00B46284" w:rsidP="00FC786B">
            <w:pPr>
              <w:pStyle w:val="NormalnyWeb"/>
            </w:pPr>
            <w:r w:rsidRPr="00956189">
              <w:t>Maglownica do terapii zaburzeń SI – MED</w:t>
            </w:r>
          </w:p>
        </w:tc>
        <w:tc>
          <w:tcPr>
            <w:tcW w:w="5386" w:type="dxa"/>
            <w:vAlign w:val="center"/>
          </w:tcPr>
          <w:p w14:paraId="0863F939" w14:textId="77777777" w:rsidR="00B46284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956189">
              <w:rPr>
                <w:color w:val="000000"/>
                <w:sz w:val="24"/>
                <w:szCs w:val="24"/>
              </w:rPr>
              <w:t>Urządzenie do stymulacji proprioceptywnej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956189">
              <w:rPr>
                <w:color w:val="000000"/>
                <w:sz w:val="24"/>
                <w:szCs w:val="24"/>
              </w:rPr>
              <w:t xml:space="preserve">Dodatkowo urządzenie posiada miniwałki do ćwiczeń rąk i nóg </w:t>
            </w:r>
          </w:p>
          <w:p w14:paraId="7E5CB278" w14:textId="77777777" w:rsidR="00B46284" w:rsidRPr="00956189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956189">
              <w:rPr>
                <w:color w:val="000000"/>
                <w:sz w:val="24"/>
                <w:szCs w:val="24"/>
              </w:rPr>
              <w:t>• regulacja siły nacisku wałków</w:t>
            </w:r>
          </w:p>
          <w:p w14:paraId="453794FA" w14:textId="77777777" w:rsidR="00B46284" w:rsidRPr="00956189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956189">
              <w:rPr>
                <w:color w:val="000000"/>
                <w:sz w:val="24"/>
                <w:szCs w:val="24"/>
              </w:rPr>
              <w:t>• wym. 75 x 113 x 74 cm</w:t>
            </w:r>
          </w:p>
          <w:p w14:paraId="005B01EE" w14:textId="77777777" w:rsidR="00B46284" w:rsidRPr="00956189" w:rsidRDefault="00B46284" w:rsidP="00FC786B">
            <w:pPr>
              <w:pStyle w:val="Teksttreci0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956189">
              <w:rPr>
                <w:color w:val="000000"/>
                <w:sz w:val="24"/>
                <w:szCs w:val="24"/>
              </w:rPr>
              <w:t>• wyrób medyczny - klasa I</w:t>
            </w:r>
          </w:p>
        </w:tc>
        <w:tc>
          <w:tcPr>
            <w:tcW w:w="992" w:type="dxa"/>
            <w:vAlign w:val="center"/>
          </w:tcPr>
          <w:p w14:paraId="3E65C966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  <w:tr w:rsidR="00B46284" w14:paraId="0D8FF4DB" w14:textId="77777777" w:rsidTr="00FC786B">
        <w:tc>
          <w:tcPr>
            <w:tcW w:w="2689" w:type="dxa"/>
            <w:vAlign w:val="center"/>
          </w:tcPr>
          <w:p w14:paraId="3ADD6699" w14:textId="77777777" w:rsidR="00B46284" w:rsidRPr="004254C6" w:rsidRDefault="00B46284" w:rsidP="00FC786B">
            <w:pPr>
              <w:pStyle w:val="NormalnyWeb"/>
            </w:pPr>
            <w:r>
              <w:t>Trampolina domowa</w:t>
            </w:r>
          </w:p>
        </w:tc>
        <w:tc>
          <w:tcPr>
            <w:tcW w:w="5386" w:type="dxa"/>
            <w:vAlign w:val="center"/>
          </w:tcPr>
          <w:p w14:paraId="5AB5C097" w14:textId="77777777" w:rsidR="00B46284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7C592A">
              <w:rPr>
                <w:color w:val="000000"/>
                <w:sz w:val="24"/>
                <w:szCs w:val="24"/>
              </w:rPr>
              <w:t xml:space="preserve">Trampolina jest składana. </w:t>
            </w:r>
          </w:p>
          <w:p w14:paraId="09AA45DD" w14:textId="77777777" w:rsidR="00B46284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7C592A">
              <w:rPr>
                <w:color w:val="000000"/>
                <w:sz w:val="24"/>
                <w:szCs w:val="24"/>
              </w:rPr>
              <w:t xml:space="preserve">• śr. 100 cm (powierzchnia do skakania 75 cm) </w:t>
            </w:r>
          </w:p>
          <w:p w14:paraId="6446DD11" w14:textId="77777777" w:rsidR="00B46284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7C592A">
              <w:rPr>
                <w:color w:val="000000"/>
                <w:sz w:val="24"/>
                <w:szCs w:val="24"/>
              </w:rPr>
              <w:t xml:space="preserve">• wys. 22 cm </w:t>
            </w:r>
          </w:p>
          <w:p w14:paraId="0D9BAE58" w14:textId="77777777" w:rsidR="00B46284" w:rsidRPr="007C592A" w:rsidRDefault="00B46284" w:rsidP="00FC786B">
            <w:pPr>
              <w:pStyle w:val="Teksttreci0"/>
              <w:rPr>
                <w:color w:val="000000"/>
                <w:sz w:val="24"/>
                <w:szCs w:val="24"/>
              </w:rPr>
            </w:pPr>
            <w:r w:rsidRPr="007C592A">
              <w:rPr>
                <w:color w:val="000000"/>
                <w:sz w:val="24"/>
                <w:szCs w:val="24"/>
              </w:rPr>
              <w:t>• maksymalne obciążenie 45 kg</w:t>
            </w:r>
          </w:p>
          <w:p w14:paraId="287C1F4A" w14:textId="77777777" w:rsidR="00B46284" w:rsidRPr="001C23B8" w:rsidRDefault="00B46284" w:rsidP="00FC786B">
            <w:pPr>
              <w:pStyle w:val="Teksttreci0"/>
              <w:shd w:val="clear" w:color="auto" w:fill="auto"/>
              <w:rPr>
                <w:rFonts w:asciiTheme="minorHAnsi" w:hAnsiTheme="minorHAnsi" w:cstheme="minorHAnsi"/>
                <w:color w:val="000000"/>
              </w:rPr>
            </w:pPr>
            <w:r w:rsidRPr="007C592A">
              <w:rPr>
                <w:color w:val="000000"/>
                <w:sz w:val="24"/>
                <w:szCs w:val="24"/>
              </w:rPr>
              <w:t>• od 3 lat</w:t>
            </w:r>
          </w:p>
        </w:tc>
        <w:tc>
          <w:tcPr>
            <w:tcW w:w="992" w:type="dxa"/>
            <w:vAlign w:val="center"/>
          </w:tcPr>
          <w:p w14:paraId="3CC93200" w14:textId="77777777" w:rsidR="00B46284" w:rsidRPr="001C23B8" w:rsidRDefault="00B46284" w:rsidP="00FC786B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rFonts w:asciiTheme="minorHAnsi" w:hAnsiTheme="minorHAnsi" w:cstheme="minorHAnsi"/>
                <w:bCs/>
                <w:iCs/>
                <w:lang w:eastAsia="pl-PL" w:bidi="pl-PL"/>
              </w:rPr>
              <w:t>1</w:t>
            </w:r>
          </w:p>
        </w:tc>
      </w:tr>
    </w:tbl>
    <w:p w14:paraId="77DC53C9" w14:textId="77777777" w:rsidR="00B46284" w:rsidRDefault="00B46284" w:rsidP="00B46284">
      <w:pPr>
        <w:spacing w:after="0" w:line="240" w:lineRule="auto"/>
        <w:rPr>
          <w:rFonts w:ascii="ArialMT" w:hAnsi="ArialMT" w:cs="ArialMT"/>
        </w:rPr>
      </w:pPr>
    </w:p>
    <w:p w14:paraId="58916598" w14:textId="30804EE1" w:rsidR="00B46284" w:rsidRDefault="00B46284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B02D9F5" w14:textId="1DBFA891" w:rsidR="00460283" w:rsidRPr="005960C5" w:rsidRDefault="005960C5" w:rsidP="005960C5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1" w:name="_Hlk219137368"/>
      <w:r w:rsidRPr="005960C5">
        <w:rPr>
          <w:rFonts w:ascii="Arial" w:hAnsi="Arial" w:cs="Arial"/>
          <w:b/>
          <w:bCs/>
        </w:rPr>
        <w:t>1</w:t>
      </w:r>
      <w:r w:rsidR="00DA5ADC" w:rsidRPr="005960C5">
        <w:rPr>
          <w:rFonts w:ascii="Arial" w:hAnsi="Arial" w:cs="Arial"/>
          <w:b/>
          <w:bCs/>
        </w:rPr>
        <w:t xml:space="preserve"> </w:t>
      </w:r>
      <w:r w:rsidR="00C25248" w:rsidRPr="005960C5">
        <w:rPr>
          <w:rFonts w:ascii="Arial" w:hAnsi="Arial" w:cs="Arial"/>
          <w:b/>
          <w:bCs/>
        </w:rPr>
        <w:t xml:space="preserve">. </w:t>
      </w:r>
      <w:r w:rsidR="00460283" w:rsidRPr="005960C5">
        <w:rPr>
          <w:rFonts w:ascii="Arial" w:eastAsia="Times New Roman" w:hAnsi="Arial" w:cs="Arial"/>
          <w:b/>
          <w:lang w:eastAsia="pl-PL"/>
        </w:rPr>
        <w:t>Nazwy i kody zamówienia według Wspólnego Słownika Zamówień (CPV):</w:t>
      </w:r>
      <w:r w:rsidR="00460283" w:rsidRPr="005960C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60283" w:rsidRPr="005960C5">
        <w:rPr>
          <w:rFonts w:ascii="Arial" w:eastAsia="Times New Roman" w:hAnsi="Arial" w:cs="Arial"/>
          <w:lang w:eastAsia="pl-PL"/>
        </w:rPr>
        <w:t>30213100-6 - Komputery przenośne</w:t>
      </w:r>
      <w:r w:rsidR="00460283" w:rsidRPr="005960C5">
        <w:rPr>
          <w:rFonts w:ascii="Arial" w:eastAsia="Times New Roman" w:hAnsi="Arial" w:cs="Arial"/>
          <w:lang w:eastAsia="pl-PL"/>
        </w:rPr>
        <w:br/>
        <w:t>30213200-7 - Komputer tablet</w:t>
      </w:r>
      <w:r w:rsidR="00460283" w:rsidRPr="005960C5">
        <w:rPr>
          <w:rFonts w:ascii="Arial" w:eastAsia="Times New Roman" w:hAnsi="Arial" w:cs="Arial"/>
          <w:lang w:eastAsia="pl-PL"/>
        </w:rPr>
        <w:br/>
        <w:t>30237200-1 - Akcesoria komputerowe</w:t>
      </w:r>
    </w:p>
    <w:p w14:paraId="2474E438" w14:textId="77706743" w:rsidR="00460283" w:rsidRPr="005960C5" w:rsidRDefault="00460283" w:rsidP="005960C5">
      <w:pPr>
        <w:spacing w:after="0" w:line="240" w:lineRule="auto"/>
        <w:rPr>
          <w:rFonts w:ascii="Arial" w:hAnsi="Arial" w:cs="Arial"/>
          <w:b/>
          <w:bCs/>
        </w:rPr>
      </w:pPr>
      <w:r w:rsidRPr="005960C5">
        <w:rPr>
          <w:rFonts w:ascii="Arial" w:eastAsia="Times New Roman" w:hAnsi="Arial" w:cs="Arial"/>
          <w:lang w:eastAsia="pl-PL"/>
        </w:rPr>
        <w:t>48190000-6 - Pakiet oprogramowania edukacyjnego</w:t>
      </w:r>
      <w:r w:rsidRPr="005960C5">
        <w:rPr>
          <w:rFonts w:ascii="Arial" w:eastAsia="Times New Roman" w:hAnsi="Arial" w:cs="Arial"/>
          <w:lang w:eastAsia="pl-PL"/>
        </w:rPr>
        <w:br/>
        <w:t>39162100-6 - Pomoce dydaktyczne</w:t>
      </w:r>
    </w:p>
    <w:p w14:paraId="373C8D5A" w14:textId="77777777" w:rsidR="00460283" w:rsidRPr="005960C5" w:rsidRDefault="00460283" w:rsidP="005960C5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E1EEC71" w14:textId="77777777" w:rsidR="00D7366C" w:rsidRDefault="00D7366C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60DE5AAA" w14:textId="34FD7F6D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WARUNKI UDZIAŁU W </w:t>
      </w:r>
      <w:r w:rsidR="00FB116F">
        <w:rPr>
          <w:rFonts w:ascii="Arial-BoldMT" w:hAnsi="Arial-BoldMT" w:cs="Arial-BoldMT"/>
          <w:b/>
          <w:bCs/>
        </w:rPr>
        <w:t>ROZEZNANIU RYNKU</w:t>
      </w:r>
    </w:p>
    <w:p w14:paraId="4D4905BF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056E5000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Ofertę może złożyć Wykonawca, który:</w:t>
      </w:r>
    </w:p>
    <w:p w14:paraId="6C0733B6" w14:textId="77777777" w:rsidR="00FB116F" w:rsidRDefault="00C25248" w:rsidP="00FB116F">
      <w:pPr>
        <w:pStyle w:val="Akapitzlist"/>
        <w:numPr>
          <w:ilvl w:val="0"/>
          <w:numId w:val="15"/>
        </w:numPr>
        <w:spacing w:after="0" w:line="240" w:lineRule="auto"/>
        <w:rPr>
          <w:rFonts w:ascii="ArialMT" w:hAnsi="ArialMT" w:cs="ArialMT"/>
        </w:rPr>
      </w:pPr>
      <w:r w:rsidRPr="00FB116F">
        <w:rPr>
          <w:rFonts w:ascii="ArialMT" w:hAnsi="ArialMT" w:cs="ArialMT"/>
        </w:rPr>
        <w:t>dostarczy przedmiot zamówienia w terminie;</w:t>
      </w:r>
    </w:p>
    <w:p w14:paraId="7AA020EC" w14:textId="77777777" w:rsidR="00FB116F" w:rsidRDefault="00C25248" w:rsidP="00FB116F">
      <w:pPr>
        <w:pStyle w:val="Akapitzlist"/>
        <w:numPr>
          <w:ilvl w:val="0"/>
          <w:numId w:val="15"/>
        </w:numPr>
        <w:spacing w:after="0" w:line="240" w:lineRule="auto"/>
        <w:rPr>
          <w:rFonts w:ascii="ArialMT" w:hAnsi="ArialMT" w:cs="ArialMT"/>
        </w:rPr>
      </w:pPr>
      <w:r w:rsidRPr="00FB116F">
        <w:rPr>
          <w:rFonts w:ascii="ArialMT" w:hAnsi="ArialMT" w:cs="ArialMT"/>
        </w:rPr>
        <w:t>rozliczy się z Zamawiającym na podstawie faktury VAT.</w:t>
      </w:r>
    </w:p>
    <w:p w14:paraId="7F141E7E" w14:textId="74F1C85A" w:rsidR="0023498B" w:rsidRPr="00FB116F" w:rsidRDefault="00C25248" w:rsidP="00FB116F">
      <w:pPr>
        <w:pStyle w:val="Akapitzlist"/>
        <w:numPr>
          <w:ilvl w:val="0"/>
          <w:numId w:val="15"/>
        </w:numPr>
        <w:spacing w:after="0" w:line="240" w:lineRule="auto"/>
        <w:rPr>
          <w:rFonts w:ascii="ArialMT" w:hAnsi="ArialMT" w:cs="ArialMT"/>
        </w:rPr>
      </w:pPr>
      <w:r w:rsidRPr="00FB116F">
        <w:rPr>
          <w:rFonts w:ascii="ArialMT" w:hAnsi="ArialMT" w:cs="ArialMT"/>
        </w:rPr>
        <w:t>Wymagania wobec Wykonawcy:</w:t>
      </w:r>
    </w:p>
    <w:p w14:paraId="41E2C534" w14:textId="7E29000A" w:rsidR="0023498B" w:rsidRPr="00FB116F" w:rsidRDefault="00C25248" w:rsidP="00FB116F">
      <w:pPr>
        <w:pStyle w:val="Akapitzlist"/>
        <w:numPr>
          <w:ilvl w:val="0"/>
          <w:numId w:val="16"/>
        </w:numPr>
        <w:spacing w:after="0" w:line="240" w:lineRule="auto"/>
        <w:rPr>
          <w:rFonts w:ascii="ArialMT" w:hAnsi="ArialMT" w:cs="ArialMT"/>
        </w:rPr>
      </w:pPr>
      <w:r w:rsidRPr="00FB116F">
        <w:rPr>
          <w:rFonts w:ascii="ArialMT" w:hAnsi="ArialMT" w:cs="ArialMT"/>
        </w:rPr>
        <w:t>sytuacja ekonomiczna i finansowa zapewniająca wykonanie zamówienia zgodnie</w:t>
      </w:r>
    </w:p>
    <w:p w14:paraId="33B4386E" w14:textId="77777777" w:rsidR="0023498B" w:rsidRDefault="00C25248">
      <w:pPr>
        <w:spacing w:after="0" w:line="240" w:lineRule="auto"/>
        <w:ind w:firstLine="708"/>
        <w:rPr>
          <w:rFonts w:ascii="ArialMT" w:hAnsi="ArialMT" w:cs="ArialMT"/>
        </w:rPr>
      </w:pPr>
      <w:r>
        <w:rPr>
          <w:rFonts w:ascii="ArialMT" w:hAnsi="ArialMT" w:cs="ArialMT"/>
        </w:rPr>
        <w:t>z wymogami określonymi w zapytaniu ofertowym;</w:t>
      </w:r>
    </w:p>
    <w:p w14:paraId="23E593F4" w14:textId="3648F0AF" w:rsidR="0023498B" w:rsidRDefault="00FB116F">
      <w:pPr>
        <w:spacing w:after="0" w:line="240" w:lineRule="auto"/>
        <w:ind w:left="708"/>
        <w:rPr>
          <w:rFonts w:ascii="ArialMT" w:hAnsi="ArialMT" w:cs="ArialMT"/>
        </w:rPr>
      </w:pPr>
      <w:r>
        <w:rPr>
          <w:rFonts w:ascii="ArialMT" w:hAnsi="ArialMT" w:cs="ArialMT"/>
        </w:rPr>
        <w:t xml:space="preserve">2) </w:t>
      </w:r>
      <w:r w:rsidR="00C25248">
        <w:rPr>
          <w:rFonts w:ascii="ArialMT" w:hAnsi="ArialMT" w:cs="ArialMT"/>
        </w:rPr>
        <w:t>wiedza i doświadczenie pozwalające na realizację zamówienia zgodnie z wymogami określonymi w zapytaniu ofertowym.</w:t>
      </w:r>
    </w:p>
    <w:p w14:paraId="3969AFC3" w14:textId="77777777" w:rsidR="0023498B" w:rsidRDefault="00C25248">
      <w:pPr>
        <w:spacing w:after="0" w:line="240" w:lineRule="auto"/>
        <w:ind w:left="708"/>
        <w:rPr>
          <w:rFonts w:ascii="ArialMT" w:hAnsi="ArialMT" w:cs="ArialMT"/>
        </w:rPr>
      </w:pPr>
      <w:r>
        <w:rPr>
          <w:rFonts w:ascii="ArialMT" w:hAnsi="ArialMT" w:cs="ArialMT"/>
        </w:rPr>
        <w:t xml:space="preserve">3) posiadanie własnego Certyfikowanego przez Producenta Centrum Wsparcia dla sprzedawanych produktów </w:t>
      </w:r>
    </w:p>
    <w:p w14:paraId="7ACF6B00" w14:textId="2CA93BC8" w:rsidR="00FB116F" w:rsidRPr="00FB116F" w:rsidRDefault="00171CB5" w:rsidP="00FB116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MT" w:hAnsi="ArialMT" w:cs="ArialMT"/>
        </w:rPr>
      </w:pPr>
      <w:r w:rsidRPr="00FB116F">
        <w:rPr>
          <w:rFonts w:ascii="ArialMT" w:hAnsi="ArialMT" w:cs="ArialMT"/>
        </w:rPr>
        <w:t>Przedmiotem zamówienia jest sprzęt kompletny, gotowy do pracy po pierwszym uruchomieniu bez konieczności dokonywania dodatkowych zakupów lub nabywania dodatkowych usług, wolny od jakichkolwiek wad i praw osób trzecich, fabrycznie nowy</w:t>
      </w:r>
      <w:r w:rsidR="00FB116F">
        <w:rPr>
          <w:rFonts w:ascii="ArialMT" w:hAnsi="ArialMT" w:cs="ArialMT"/>
        </w:rPr>
        <w:t xml:space="preserve"> </w:t>
      </w:r>
      <w:r w:rsidRPr="00FB116F">
        <w:rPr>
          <w:rFonts w:ascii="ArialMT" w:hAnsi="ArialMT" w:cs="ArialMT"/>
        </w:rPr>
        <w:t>i nieużywany wcześniej, w szczególności do celów demonstracyjnych oraz jest dobrej jakości. Nie jest również rekondycjonowany.</w:t>
      </w:r>
    </w:p>
    <w:p w14:paraId="29B86633" w14:textId="4991D619" w:rsidR="00FB116F" w:rsidRPr="00FB116F" w:rsidRDefault="00FB116F" w:rsidP="00FB116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MT" w:hAnsi="ArialMT" w:cs="ArialMT"/>
        </w:rPr>
      </w:pPr>
      <w:r w:rsidRPr="00FB116F">
        <w:rPr>
          <w:rFonts w:ascii="ArialMT" w:hAnsi="ArialMT" w:cs="ArialMT"/>
        </w:rPr>
        <w:t xml:space="preserve">Wszystkie elementy wyposażenia, sprzęty składające się na przedmiot zamówienia muszą być nowe, nieużywane, zawierać odpowiednie, aktualne i wymagane </w:t>
      </w:r>
      <w:r w:rsidRPr="00FB116F">
        <w:rPr>
          <w:rFonts w:ascii="ArialMT" w:hAnsi="ArialMT" w:cs="ArialMT"/>
        </w:rPr>
        <w:lastRenderedPageBreak/>
        <w:t>certyfikaty/świadectwa jakości/atesty/deklaracje zgodności lub oznaczenia, informujące o dopuszczeniu do sprzedaży oraz spełniać wszelkie wymogi norm  określonych obowiązującym prawem, jeśli takie są wymagane</w:t>
      </w:r>
    </w:p>
    <w:p w14:paraId="679B7B2A" w14:textId="79A4ED72" w:rsidR="00FB116F" w:rsidRPr="00293FA2" w:rsidRDefault="00FB116F" w:rsidP="00C5767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MT" w:hAnsi="ArialMT" w:cs="ArialMT"/>
        </w:rPr>
      </w:pPr>
      <w:r w:rsidRPr="00293FA2">
        <w:rPr>
          <w:rFonts w:ascii="ArialMT" w:hAnsi="ArialMT" w:cs="ArialMT"/>
        </w:rPr>
        <w:t xml:space="preserve">Oferta cenowa powinna </w:t>
      </w:r>
      <w:r w:rsidR="00293FA2" w:rsidRPr="00293FA2">
        <w:rPr>
          <w:rFonts w:ascii="ArialMT" w:hAnsi="ArialMT" w:cs="ArialMT"/>
        </w:rPr>
        <w:t>uwzględniać</w:t>
      </w:r>
      <w:r w:rsidRPr="00293FA2">
        <w:rPr>
          <w:rFonts w:ascii="ArialMT" w:hAnsi="ArialMT" w:cs="ArialMT"/>
        </w:rPr>
        <w:t xml:space="preserve">  </w:t>
      </w:r>
      <w:r w:rsidR="00293FA2" w:rsidRPr="00293FA2">
        <w:rPr>
          <w:rFonts w:ascii="ArialMT" w:hAnsi="ArialMT" w:cs="ArialMT"/>
        </w:rPr>
        <w:t xml:space="preserve">w cenie gwarancji </w:t>
      </w:r>
      <w:r w:rsidRPr="00293FA2">
        <w:rPr>
          <w:rFonts w:ascii="ArialMT" w:hAnsi="ArialMT" w:cs="ArialMT"/>
        </w:rPr>
        <w:t>na dostarczony sprzęt</w:t>
      </w:r>
      <w:r w:rsidR="00293FA2" w:rsidRPr="00293FA2">
        <w:rPr>
          <w:rFonts w:ascii="ArialMT" w:hAnsi="ArialMT" w:cs="ArialMT"/>
        </w:rPr>
        <w:t xml:space="preserve"> i rękojmi na okres min. 24</w:t>
      </w:r>
      <w:r w:rsidRPr="00293FA2">
        <w:rPr>
          <w:rFonts w:ascii="ArialMT" w:hAnsi="ArialMT" w:cs="ArialMT"/>
        </w:rPr>
        <w:t xml:space="preserve"> miesięcy. </w:t>
      </w:r>
    </w:p>
    <w:p w14:paraId="2688A78E" w14:textId="77777777" w:rsidR="0023498B" w:rsidRDefault="0023498B">
      <w:pPr>
        <w:spacing w:after="0" w:line="240" w:lineRule="auto"/>
        <w:ind w:left="708"/>
        <w:rPr>
          <w:rFonts w:ascii="ArialMT" w:hAnsi="ArialMT" w:cs="ArialMT"/>
        </w:rPr>
      </w:pPr>
    </w:p>
    <w:p w14:paraId="6390B2A6" w14:textId="1A659EC5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OPIS SPOSOBU PRZYGOTOWANIA OFERTY</w:t>
      </w:r>
    </w:p>
    <w:p w14:paraId="41226FC2" w14:textId="7F0E78C9" w:rsidR="0023498B" w:rsidRDefault="003F03CE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</w:p>
    <w:p w14:paraId="08EF4D48" w14:textId="2478B056" w:rsidR="007F2B08" w:rsidRDefault="003F03CE" w:rsidP="007F2B0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MT" w:hAnsi="ArialMT" w:cs="ArialMT"/>
        </w:rPr>
      </w:pPr>
      <w:r w:rsidRPr="007F2B08">
        <w:rPr>
          <w:rFonts w:ascii="ArialMT" w:hAnsi="ArialMT" w:cs="ArialMT"/>
        </w:rPr>
        <w:t>Zamawiający</w:t>
      </w:r>
      <w:r w:rsidR="00C25248" w:rsidRPr="007F2B08">
        <w:rPr>
          <w:rFonts w:ascii="ArialMT" w:hAnsi="ArialMT" w:cs="ArialMT"/>
        </w:rPr>
        <w:t xml:space="preserve"> dopuszcza </w:t>
      </w:r>
      <w:r w:rsidRPr="007F2B08">
        <w:rPr>
          <w:rFonts w:ascii="ArialMT" w:hAnsi="ArialMT" w:cs="ArialMT"/>
        </w:rPr>
        <w:t>oferty</w:t>
      </w:r>
      <w:r w:rsidR="00D7366C" w:rsidRPr="007F2B08">
        <w:rPr>
          <w:rFonts w:ascii="ArialMT" w:hAnsi="ArialMT" w:cs="ArialMT"/>
        </w:rPr>
        <w:t xml:space="preserve"> </w:t>
      </w:r>
      <w:r w:rsidR="00F63422">
        <w:rPr>
          <w:rFonts w:ascii="ArialMT" w:hAnsi="ArialMT" w:cs="ArialMT"/>
        </w:rPr>
        <w:t xml:space="preserve">cenowe </w:t>
      </w:r>
      <w:r w:rsidRPr="007F2B08">
        <w:rPr>
          <w:rFonts w:ascii="ArialMT" w:hAnsi="ArialMT" w:cs="ArialMT"/>
        </w:rPr>
        <w:t xml:space="preserve">z produktami wskazanymi w opisie, równoważnymi lub </w:t>
      </w:r>
      <w:r w:rsidR="00CE0DA6" w:rsidRPr="007F2B08">
        <w:rPr>
          <w:rFonts w:ascii="ArialMT" w:hAnsi="ArialMT" w:cs="ArialMT"/>
        </w:rPr>
        <w:t xml:space="preserve">z </w:t>
      </w:r>
      <w:r w:rsidRPr="007F2B08">
        <w:rPr>
          <w:rFonts w:ascii="ArialMT" w:hAnsi="ArialMT" w:cs="ArialMT"/>
        </w:rPr>
        <w:t xml:space="preserve">lepszymi </w:t>
      </w:r>
      <w:r w:rsidR="00CE0DA6" w:rsidRPr="007F2B08">
        <w:rPr>
          <w:rFonts w:ascii="ArialMT" w:hAnsi="ArialMT" w:cs="ArialMT"/>
        </w:rPr>
        <w:t xml:space="preserve">spełniającymi wymagania techniczne zawarte w ofercie </w:t>
      </w:r>
      <w:r w:rsidRPr="007F2B08">
        <w:rPr>
          <w:rFonts w:ascii="ArialMT" w:hAnsi="ArialMT" w:cs="ArialMT"/>
        </w:rPr>
        <w:t xml:space="preserve"> oraz posiadające wartości użytkowe </w:t>
      </w:r>
      <w:r w:rsidR="00CE0DA6" w:rsidRPr="007F2B08">
        <w:rPr>
          <w:rFonts w:ascii="ArialMT" w:hAnsi="ArialMT" w:cs="ArialMT"/>
        </w:rPr>
        <w:t>zgodne z wymog</w:t>
      </w:r>
      <w:r w:rsidR="007F2B08">
        <w:rPr>
          <w:rFonts w:ascii="ArialMT" w:hAnsi="ArialMT" w:cs="ArialMT"/>
        </w:rPr>
        <w:t>ami określonymi z opisem oferty</w:t>
      </w:r>
    </w:p>
    <w:p w14:paraId="527AA977" w14:textId="150353E5" w:rsidR="007F2B08" w:rsidRDefault="007F2B08" w:rsidP="007F2B0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MT" w:hAnsi="ArialMT" w:cs="ArialMT"/>
        </w:rPr>
      </w:pPr>
      <w:r w:rsidRPr="007F2B08">
        <w:rPr>
          <w:rFonts w:ascii="ArialMT" w:hAnsi="ArialMT" w:cs="ArialMT"/>
        </w:rPr>
        <w:t>Zamawiający dopuszcza złożenie ofert  cząstkowych</w:t>
      </w:r>
    </w:p>
    <w:p w14:paraId="13019BFB" w14:textId="1E703A56" w:rsidR="0023498B" w:rsidRPr="007F2B08" w:rsidRDefault="00C25248" w:rsidP="007F2B0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MT" w:hAnsi="ArialMT" w:cs="ArialMT"/>
        </w:rPr>
      </w:pPr>
      <w:r w:rsidRPr="007F2B08">
        <w:rPr>
          <w:rFonts w:ascii="ArialMT" w:hAnsi="ArialMT" w:cs="ArialMT"/>
        </w:rPr>
        <w:t xml:space="preserve">Oferent powinien przedstawić ofertę na formularzu załączonym do niniejszego zapytania w formie oryginału lub skanu </w:t>
      </w:r>
      <w:r w:rsidRPr="007F2B08">
        <w:rPr>
          <w:rFonts w:ascii="Arial-ItalicMT" w:hAnsi="Arial-ItalicMT" w:cs="Arial-ItalicMT"/>
          <w:iCs/>
        </w:rPr>
        <w:t>(</w:t>
      </w:r>
      <w:r w:rsidRPr="007F2B08">
        <w:rPr>
          <w:rFonts w:ascii="Arial-ItalicMT" w:hAnsi="Arial-ItalicMT" w:cs="Arial-ItalicMT"/>
          <w:i/>
          <w:iCs/>
        </w:rPr>
        <w:t xml:space="preserve">załącznik nr 1 do niniejszego Zapytania ofertowego </w:t>
      </w:r>
      <w:r w:rsidRPr="007F2B08">
        <w:rPr>
          <w:rFonts w:ascii="Times New Roman" w:hAnsi="Times New Roman" w:cs="Times New Roman"/>
        </w:rPr>
        <w:t>–</w:t>
      </w:r>
      <w:r w:rsidRPr="007F2B08">
        <w:rPr>
          <w:rFonts w:ascii="Arial-ItalicMT" w:hAnsi="Arial-ItalicMT" w:cs="Arial-ItalicMT"/>
          <w:i/>
          <w:iCs/>
        </w:rPr>
        <w:t xml:space="preserve"> Formularz ofertowy</w:t>
      </w:r>
      <w:r w:rsidRPr="007F2B08">
        <w:rPr>
          <w:rFonts w:ascii="Arial-ItalicMT" w:hAnsi="Arial-ItalicMT" w:cs="Arial-ItalicMT"/>
          <w:iCs/>
        </w:rPr>
        <w:t>)</w:t>
      </w:r>
      <w:r w:rsidRPr="007F2B08">
        <w:rPr>
          <w:rFonts w:ascii="Arial-ItalicMT" w:hAnsi="Arial-ItalicMT" w:cs="Arial-ItalicMT"/>
          <w:i/>
          <w:iCs/>
        </w:rPr>
        <w:t>.</w:t>
      </w:r>
    </w:p>
    <w:p w14:paraId="3FC9A7C0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00C7051A" w14:textId="77777777" w:rsidR="0023498B" w:rsidRPr="00D7366C" w:rsidRDefault="0023498B">
      <w:pPr>
        <w:spacing w:after="0" w:line="240" w:lineRule="auto"/>
        <w:rPr>
          <w:rFonts w:ascii="ArialMT" w:hAnsi="ArialMT" w:cs="ArialMT"/>
          <w:color w:val="70AD47" w:themeColor="accent6"/>
        </w:rPr>
      </w:pPr>
    </w:p>
    <w:p w14:paraId="6E1B6C51" w14:textId="6255379E" w:rsidR="0023498B" w:rsidRPr="00F63422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 w:rsidRPr="00F63422">
        <w:rPr>
          <w:rFonts w:ascii="Arial-BoldMT" w:hAnsi="Arial-BoldMT" w:cs="Arial-BoldMT"/>
          <w:b/>
          <w:bCs/>
        </w:rPr>
        <w:t>TERMIN DOSTARCZENIA ZAMÓWIENIA</w:t>
      </w:r>
    </w:p>
    <w:p w14:paraId="2D175045" w14:textId="77777777" w:rsidR="0023498B" w:rsidRPr="00F63422" w:rsidRDefault="0023498B">
      <w:pPr>
        <w:spacing w:after="0" w:line="240" w:lineRule="auto"/>
        <w:rPr>
          <w:rFonts w:ascii="ArialMT" w:hAnsi="ArialMT" w:cs="ArialMT"/>
          <w:strike/>
        </w:rPr>
      </w:pPr>
    </w:p>
    <w:p w14:paraId="0A4A5B7E" w14:textId="0AB7801C" w:rsidR="0023498B" w:rsidRPr="00A477FF" w:rsidRDefault="007F2B08" w:rsidP="007F2B08">
      <w:pPr>
        <w:spacing w:after="0" w:line="240" w:lineRule="auto"/>
        <w:rPr>
          <w:rFonts w:ascii="Arial-BoldMT" w:hAnsi="Arial-BoldMT" w:cs="Arial-BoldMT"/>
          <w:strike/>
        </w:rPr>
      </w:pPr>
      <w:r w:rsidRPr="00A477FF">
        <w:rPr>
          <w:rFonts w:ascii="ArialMT" w:hAnsi="ArialMT" w:cs="ArialMT"/>
        </w:rPr>
        <w:t>Wykonawca zobowiązany będzie do dostarczenia w terminie do 14 dni od dnia podpisania umowy przedmiotu zamówienia.</w:t>
      </w:r>
    </w:p>
    <w:p w14:paraId="61A4B076" w14:textId="77777777" w:rsidR="0023498B" w:rsidRPr="00A477FF" w:rsidRDefault="0023498B">
      <w:pPr>
        <w:spacing w:after="0" w:line="240" w:lineRule="auto"/>
        <w:rPr>
          <w:rFonts w:ascii="Arial-BoldMT" w:hAnsi="Arial-BoldMT" w:cs="Arial-BoldMT"/>
          <w:strike/>
          <w:color w:val="70AD47" w:themeColor="accent6"/>
        </w:rPr>
      </w:pPr>
    </w:p>
    <w:p w14:paraId="47542B78" w14:textId="77777777" w:rsidR="00D7366C" w:rsidRDefault="00D7366C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365EC74" w14:textId="71FF90C0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DODATKOWE INFORMACJE</w:t>
      </w:r>
    </w:p>
    <w:p w14:paraId="2F4721F2" w14:textId="77777777" w:rsidR="00171CB5" w:rsidRDefault="00171CB5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1E021D39" w14:textId="77777777" w:rsidR="00D7366C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Osoba do kontaktu</w:t>
      </w:r>
      <w:r w:rsidR="003177E3">
        <w:rPr>
          <w:rFonts w:ascii="ArialMT" w:hAnsi="ArialMT" w:cs="ArialMT"/>
        </w:rPr>
        <w:t>:</w:t>
      </w:r>
      <w:r w:rsidR="00774CF6">
        <w:rPr>
          <w:rFonts w:ascii="ArialMT" w:hAnsi="ArialMT" w:cs="ArialMT"/>
        </w:rPr>
        <w:t xml:space="preserve"> Aleksandra Kotecka </w:t>
      </w:r>
    </w:p>
    <w:p w14:paraId="49B28765" w14:textId="3DDB380D" w:rsidR="00D7366C" w:rsidRDefault="00774CF6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 691 380 -377  </w:t>
      </w:r>
    </w:p>
    <w:p w14:paraId="6556AEB2" w14:textId="5E038FDA" w:rsidR="003177E3" w:rsidRDefault="00774CF6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adres mailowy :  </w:t>
      </w:r>
      <w:r w:rsidRPr="00774CF6">
        <w:rPr>
          <w:rFonts w:ascii="ArialMT" w:hAnsi="ArialMT" w:cs="ArialMT"/>
        </w:rPr>
        <w:t>a.kotecka@sosw3.bydgoszcz.pl</w:t>
      </w:r>
    </w:p>
    <w:p w14:paraId="1A3C2B4D" w14:textId="77777777" w:rsidR="00D7366C" w:rsidRDefault="00D7366C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403DF3A" w14:textId="210F3EFD" w:rsidR="00D7366C" w:rsidRPr="00A477FF" w:rsidRDefault="00D7366C" w:rsidP="00A477FF">
      <w:pPr>
        <w:spacing w:after="0" w:line="240" w:lineRule="auto"/>
        <w:jc w:val="both"/>
        <w:rPr>
          <w:rFonts w:ascii="Arial-BoldMT" w:hAnsi="Arial-BoldMT" w:cs="Arial-BoldMT"/>
        </w:rPr>
      </w:pPr>
      <w:r w:rsidRPr="00A477FF">
        <w:rPr>
          <w:rFonts w:ascii="Arial-BoldMT" w:hAnsi="Arial-BoldMT" w:cs="Arial-BoldMT"/>
        </w:rPr>
        <w:t>Informujemy, że przedmiotowe zaproszenie nie stanowi ofert w rozumieniu art. 66 KC ani też nie jest ogłoszeniem o zamówieniu w rozumieniu ustawy z dnia 11 września 2019 r. Prawo Zamówień Publicznych (Dz. U. z 2023 r, poz. 1605 ze zm.) i ma ono wyłącznie na celu rozeznanie cenowe rynku wśród wykonawców mogących</w:t>
      </w:r>
    </w:p>
    <w:p w14:paraId="02D3B2E1" w14:textId="23F08319" w:rsidR="00D7366C" w:rsidRPr="00A477FF" w:rsidRDefault="00D7366C" w:rsidP="00A477FF">
      <w:pPr>
        <w:spacing w:after="0" w:line="240" w:lineRule="auto"/>
        <w:jc w:val="both"/>
        <w:rPr>
          <w:rFonts w:ascii="Arial-BoldMT" w:hAnsi="Arial-BoldMT" w:cs="Arial-BoldMT"/>
        </w:rPr>
      </w:pPr>
      <w:r w:rsidRPr="00A477FF">
        <w:rPr>
          <w:rFonts w:ascii="Arial-BoldMT" w:hAnsi="Arial-BoldMT" w:cs="Arial-BoldMT"/>
        </w:rPr>
        <w:t>zrealizować powyższe zamówienie oraz uzyskanie wiedzy na temat szacunkowych kosztów związanych z planowanym zamówieniem publicznym.</w:t>
      </w:r>
    </w:p>
    <w:p w14:paraId="4F730E24" w14:textId="77777777" w:rsidR="00D7366C" w:rsidRPr="00A477FF" w:rsidRDefault="00D7366C" w:rsidP="00A477FF">
      <w:pPr>
        <w:spacing w:after="0" w:line="240" w:lineRule="auto"/>
        <w:jc w:val="both"/>
        <w:rPr>
          <w:rFonts w:ascii="Arial-BoldMT" w:hAnsi="Arial-BoldMT" w:cs="Arial-BoldMT"/>
        </w:rPr>
      </w:pPr>
    </w:p>
    <w:p w14:paraId="24E0EC19" w14:textId="35BD90C6" w:rsidR="00293FA2" w:rsidRPr="00A477FF" w:rsidRDefault="00D7366C" w:rsidP="00A477FF">
      <w:pPr>
        <w:spacing w:after="0" w:line="240" w:lineRule="auto"/>
        <w:jc w:val="both"/>
        <w:rPr>
          <w:rFonts w:ascii="Arial-BoldMT" w:hAnsi="Arial-BoldMT" w:cs="Arial-BoldMT"/>
        </w:rPr>
      </w:pPr>
      <w:r w:rsidRPr="00A477FF">
        <w:rPr>
          <w:rFonts w:ascii="Arial-BoldMT" w:hAnsi="Arial-BoldMT" w:cs="Arial-BoldMT"/>
        </w:rPr>
        <w:t xml:space="preserve">Klauzula informacyjna o zasadach przetwarzania Państwa/Pani/Pana danych osobowych dostępna jest pod adresem: </w:t>
      </w:r>
      <w:r w:rsidR="00F63422" w:rsidRPr="00A477FF">
        <w:rPr>
          <w:rFonts w:ascii="Arial-BoldMT" w:hAnsi="Arial-BoldMT" w:cs="Arial-BoldMT"/>
        </w:rPr>
        <w:t>SOSW nr 3, ul. Graniczna 12, Bydgoszcz</w:t>
      </w:r>
    </w:p>
    <w:p w14:paraId="695ED325" w14:textId="77777777" w:rsidR="00293FA2" w:rsidRDefault="00293FA2" w:rsidP="00D7366C">
      <w:pPr>
        <w:spacing w:after="0" w:line="240" w:lineRule="auto"/>
        <w:rPr>
          <w:rFonts w:ascii="Arial-BoldMT" w:hAnsi="Arial-BoldMT" w:cs="Arial-BoldMT"/>
          <w:b/>
          <w:bCs/>
          <w:color w:val="FF0000"/>
        </w:rPr>
      </w:pPr>
    </w:p>
    <w:p w14:paraId="4817ACE1" w14:textId="77777777" w:rsidR="00293FA2" w:rsidRDefault="00293FA2" w:rsidP="00293FA2">
      <w:pPr>
        <w:spacing w:after="0" w:line="240" w:lineRule="auto"/>
      </w:pPr>
      <w:r>
        <w:t>MIEJSCE ORAZ TERMIN SKŁADANIA OFERT</w:t>
      </w:r>
    </w:p>
    <w:p w14:paraId="4F5014B2" w14:textId="77777777" w:rsidR="00293FA2" w:rsidRDefault="00293FA2" w:rsidP="00293FA2">
      <w:pPr>
        <w:spacing w:after="0" w:line="240" w:lineRule="auto"/>
      </w:pPr>
      <w:r>
        <w:t>Oferta powinna być dostarczona osobiście lub przesłana za pośrednictwem poczty lub kuriera – na adres: Specjalny Ośrodek Szkolno – Wychowawczy nr 3, ul. Graniczna 12, 85-201 Bydgoszcz lub wysłana mailowo na adres: sosw3@edu.bydgoszcz.pl</w:t>
      </w:r>
    </w:p>
    <w:p w14:paraId="4E36CC27" w14:textId="77777777" w:rsidR="00293FA2" w:rsidRDefault="00293FA2" w:rsidP="00293FA2">
      <w:pPr>
        <w:spacing w:after="0" w:line="240" w:lineRule="auto"/>
      </w:pPr>
    </w:p>
    <w:p w14:paraId="2742C5B1" w14:textId="77777777" w:rsidR="00293FA2" w:rsidRDefault="00293FA2" w:rsidP="00293FA2">
      <w:pPr>
        <w:spacing w:after="0" w:line="240" w:lineRule="auto"/>
      </w:pPr>
      <w:r w:rsidRPr="00A477FF">
        <w:rPr>
          <w:b/>
          <w:bCs/>
        </w:rPr>
        <w:t>– do dnia 23.01.2026r. do godz. 12.00</w:t>
      </w:r>
      <w:r>
        <w:t xml:space="preserve"> (decyduje data napłynięcia przesyłki).</w:t>
      </w:r>
    </w:p>
    <w:p w14:paraId="47A6E2C1" w14:textId="77777777" w:rsidR="00293FA2" w:rsidRDefault="00293FA2" w:rsidP="00293FA2">
      <w:pPr>
        <w:spacing w:after="0" w:line="240" w:lineRule="auto"/>
      </w:pPr>
    </w:p>
    <w:p w14:paraId="6855DC94" w14:textId="77777777" w:rsidR="00293FA2" w:rsidRDefault="00293FA2" w:rsidP="00293FA2">
      <w:pPr>
        <w:spacing w:after="0" w:line="240" w:lineRule="auto"/>
      </w:pPr>
      <w:r>
        <w:t>Oferent może przed upływem terminu składania ofert zmienić lub wycofać swoją ofertę.</w:t>
      </w:r>
    </w:p>
    <w:p w14:paraId="40FC0B22" w14:textId="77777777" w:rsidR="00293FA2" w:rsidRDefault="00293FA2" w:rsidP="00293FA2">
      <w:pPr>
        <w:spacing w:after="0" w:line="240" w:lineRule="auto"/>
      </w:pPr>
      <w:r>
        <w:t>W toku badania i oceny ofert Zamawiający może żądać od oferentów wyjaśnień dotyczących treści złożonych ofert.</w:t>
      </w:r>
    </w:p>
    <w:p w14:paraId="2043EA60" w14:textId="77777777" w:rsidR="00293FA2" w:rsidRDefault="00293FA2" w:rsidP="00293FA2">
      <w:pPr>
        <w:spacing w:after="0" w:line="240" w:lineRule="auto"/>
      </w:pPr>
    </w:p>
    <w:p w14:paraId="4978E1BE" w14:textId="6883223D" w:rsidR="0023498B" w:rsidRDefault="00293FA2" w:rsidP="00293FA2">
      <w:pPr>
        <w:spacing w:after="0" w:line="240" w:lineRule="auto"/>
        <w:rPr>
          <w:rFonts w:ascii="Arial-BoldMT" w:hAnsi="Arial-BoldMT" w:cs="Arial-BoldMT"/>
          <w:b/>
          <w:bCs/>
        </w:rPr>
      </w:pPr>
      <w:r>
        <w:t>Wykonawca pokrywa wszystkie koszty związane z przygotowaniem i dostarczeniem oferty.</w:t>
      </w:r>
      <w:r w:rsidR="00C25248">
        <w:br w:type="page"/>
      </w:r>
    </w:p>
    <w:bookmarkEnd w:id="1"/>
    <w:p w14:paraId="3D791243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lastRenderedPageBreak/>
        <w:t>Załącznik nr 1 do Zapytania ofertowego</w:t>
      </w:r>
    </w:p>
    <w:p w14:paraId="68BE5ED1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Formularz ofertowy</w:t>
      </w:r>
    </w:p>
    <w:p w14:paraId="6A4866E4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F9A0F6C" w14:textId="77777777" w:rsidR="005E02C1" w:rsidRPr="005E02C1" w:rsidRDefault="005E02C1" w:rsidP="005E02C1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44E9CF8" w14:textId="4731A5C3" w:rsidR="005E02C1" w:rsidRPr="005E02C1" w:rsidRDefault="00A26468" w:rsidP="005E02C1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ROZEZNANIE RYNKU – </w:t>
      </w:r>
      <w:r w:rsidR="005E02C1" w:rsidRPr="005E02C1">
        <w:rPr>
          <w:rFonts w:ascii="Arial-BoldMT" w:hAnsi="Arial-BoldMT" w:cs="Arial-BoldMT"/>
          <w:b/>
          <w:bCs/>
        </w:rPr>
        <w:t>OFERTA</w:t>
      </w:r>
      <w:r>
        <w:rPr>
          <w:rFonts w:ascii="Arial-BoldMT" w:hAnsi="Arial-BoldMT" w:cs="Arial-BoldMT"/>
          <w:b/>
          <w:bCs/>
        </w:rPr>
        <w:t xml:space="preserve"> CENOWA</w:t>
      </w:r>
    </w:p>
    <w:p w14:paraId="46E89DC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4FA94CA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Nazwa Oferenta:</w:t>
      </w:r>
    </w:p>
    <w:p w14:paraId="7C2B08F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1A049234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3C6982A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6C6D9A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Oferenta:</w:t>
      </w:r>
    </w:p>
    <w:p w14:paraId="059894FE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998860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7B5A8565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ABC5F2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do korespondencji:</w:t>
      </w:r>
    </w:p>
    <w:p w14:paraId="079AADD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40BC8B4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631F72B0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87FA6D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Numer telefonu:</w:t>
      </w:r>
    </w:p>
    <w:p w14:paraId="6430B5A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BB604A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50DCBEC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F90934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Adres e-mail:</w:t>
      </w:r>
    </w:p>
    <w:p w14:paraId="286F6F6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6117D0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77F5B79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8907A4A" w14:textId="77777777" w:rsidR="005E02C1" w:rsidRPr="005E02C1" w:rsidRDefault="005E02C1" w:rsidP="005E02C1">
      <w:pPr>
        <w:spacing w:after="0" w:line="240" w:lineRule="auto"/>
        <w:jc w:val="both"/>
        <w:rPr>
          <w:rFonts w:ascii="ArialMT" w:hAnsi="ArialMT" w:cs="ArialMT"/>
        </w:rPr>
      </w:pPr>
      <w:r w:rsidRPr="005E02C1">
        <w:rPr>
          <w:rFonts w:ascii="ArialMT" w:hAnsi="ArialMT" w:cs="ArialMT"/>
        </w:rPr>
        <w:t>W odpowiedzi na zapytanie na dostawę realizacji projektu pn. Specjalistyczne Centrum Wspierające Edukację Włączającą w Bydgoszczy  dla:</w:t>
      </w:r>
    </w:p>
    <w:p w14:paraId="49B0345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  <w:color w:val="EE0000"/>
        </w:rPr>
      </w:pPr>
    </w:p>
    <w:p w14:paraId="07D49DB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 xml:space="preserve">Specjalny Ośrodek Szkolno – Wychowawczy nr 3 </w:t>
      </w:r>
    </w:p>
    <w:p w14:paraId="02B31A20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BFDEA4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1. oferujemy dostarczenie przedmiotu zamówienia za cenę:</w:t>
      </w:r>
    </w:p>
    <w:p w14:paraId="4711AFE3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1"/>
        <w:tblW w:w="9852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561"/>
        <w:gridCol w:w="1916"/>
        <w:gridCol w:w="1559"/>
        <w:gridCol w:w="1141"/>
        <w:gridCol w:w="1555"/>
        <w:gridCol w:w="905"/>
        <w:gridCol w:w="2215"/>
      </w:tblGrid>
      <w:tr w:rsidR="005E02C1" w:rsidRPr="005E02C1" w14:paraId="52E98830" w14:textId="77777777" w:rsidTr="005E02C1">
        <w:tc>
          <w:tcPr>
            <w:tcW w:w="561" w:type="dxa"/>
          </w:tcPr>
          <w:p w14:paraId="0C957F3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1916" w:type="dxa"/>
          </w:tcPr>
          <w:p w14:paraId="5E3F36F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  <w:sz w:val="16"/>
                <w:szCs w:val="16"/>
              </w:rPr>
            </w:pPr>
            <w:r w:rsidRPr="005E02C1">
              <w:rPr>
                <w:rFonts w:ascii="ArialMT" w:eastAsia="Calibri" w:hAnsi="ArialMT" w:cs="ArialMT"/>
              </w:rPr>
              <w:t xml:space="preserve">Przedmiot zamówienia </w:t>
            </w:r>
            <w:r w:rsidRPr="005E02C1">
              <w:rPr>
                <w:rFonts w:ascii="ArialMT" w:eastAsia="Calibri" w:hAnsi="ArialMT" w:cs="ArialMT"/>
                <w:sz w:val="16"/>
                <w:szCs w:val="16"/>
              </w:rPr>
              <w:t xml:space="preserve"> </w:t>
            </w:r>
          </w:p>
          <w:p w14:paraId="3A2C08C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  <w:p w14:paraId="4659A7D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888AC02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Jednostkowa cena  netto</w:t>
            </w:r>
          </w:p>
        </w:tc>
        <w:tc>
          <w:tcPr>
            <w:tcW w:w="1141" w:type="dxa"/>
          </w:tcPr>
          <w:p w14:paraId="2E3BBED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VAT</w:t>
            </w:r>
          </w:p>
        </w:tc>
        <w:tc>
          <w:tcPr>
            <w:tcW w:w="1555" w:type="dxa"/>
          </w:tcPr>
          <w:p w14:paraId="4514159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Jednostkowa cena  brutto</w:t>
            </w:r>
          </w:p>
        </w:tc>
        <w:tc>
          <w:tcPr>
            <w:tcW w:w="905" w:type="dxa"/>
          </w:tcPr>
          <w:p w14:paraId="2E8D2E81" w14:textId="77777777" w:rsidR="005E02C1" w:rsidRPr="005E02C1" w:rsidRDefault="005E02C1" w:rsidP="005E02C1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Liczba sztuk</w:t>
            </w:r>
          </w:p>
        </w:tc>
        <w:tc>
          <w:tcPr>
            <w:tcW w:w="2215" w:type="dxa"/>
          </w:tcPr>
          <w:p w14:paraId="793DCCDF" w14:textId="77777777" w:rsidR="005E02C1" w:rsidRPr="005E02C1" w:rsidRDefault="005E02C1" w:rsidP="005E02C1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 xml:space="preserve">Cena brutto łącznie </w:t>
            </w:r>
          </w:p>
        </w:tc>
      </w:tr>
      <w:tr w:rsidR="005E02C1" w14:paraId="02AAF475" w14:textId="77777777" w:rsidTr="005E02C1">
        <w:tc>
          <w:tcPr>
            <w:tcW w:w="9852" w:type="dxa"/>
            <w:gridSpan w:val="7"/>
          </w:tcPr>
          <w:p w14:paraId="40A68E03" w14:textId="77777777" w:rsidR="005E02C1" w:rsidRDefault="005E02C1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50A2D1FF" w14:textId="77777777" w:rsidR="005E02C1" w:rsidRPr="00BC29B4" w:rsidRDefault="005E02C1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 — Oprogramowanie edukacyjne, terapeutyczne i diagnostyczne</w:t>
            </w:r>
          </w:p>
          <w:p w14:paraId="115EF35D" w14:textId="77777777" w:rsidR="005E02C1" w:rsidRDefault="005E02C1" w:rsidP="004D6DE0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5E02C1" w:rsidRPr="005E02C1" w14:paraId="21087A7A" w14:textId="77777777" w:rsidTr="005E02C1">
        <w:tc>
          <w:tcPr>
            <w:tcW w:w="561" w:type="dxa"/>
          </w:tcPr>
          <w:p w14:paraId="641A78F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669FB2A2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794EA5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6EDC36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2A6DECB5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61EAEA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21E05E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4D5E164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1C3464B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24903020" w14:textId="77777777" w:rsidTr="005E02C1">
        <w:tc>
          <w:tcPr>
            <w:tcW w:w="561" w:type="dxa"/>
          </w:tcPr>
          <w:p w14:paraId="74F2FF89" w14:textId="6AA7FCAE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78899E04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9421CBD" w14:textId="7349FD5C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8553CC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2909680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68E87DD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A300B1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025C8AB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1091C16E" w14:textId="77777777" w:rsidTr="005E02C1">
        <w:tc>
          <w:tcPr>
            <w:tcW w:w="561" w:type="dxa"/>
          </w:tcPr>
          <w:p w14:paraId="7617DEB1" w14:textId="006EABC7" w:rsidR="005E02C1" w:rsidRDefault="005E02C1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6A4574FA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CC71581" w14:textId="300C7DDE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4C90AA3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4DFBEB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6A4B3D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79544BC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47AA828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683059E5" w14:textId="77777777" w:rsidTr="005E02C1">
        <w:tc>
          <w:tcPr>
            <w:tcW w:w="561" w:type="dxa"/>
          </w:tcPr>
          <w:p w14:paraId="28CA39EF" w14:textId="3A73665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4</w:t>
            </w:r>
          </w:p>
        </w:tc>
        <w:tc>
          <w:tcPr>
            <w:tcW w:w="1916" w:type="dxa"/>
          </w:tcPr>
          <w:p w14:paraId="6221CF50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11D41EA" w14:textId="75E15FB6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A76A1C7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428F4D6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245694B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BE53AE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410EBBC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3A75B693" w14:textId="77777777" w:rsidTr="005E02C1">
        <w:tc>
          <w:tcPr>
            <w:tcW w:w="561" w:type="dxa"/>
          </w:tcPr>
          <w:p w14:paraId="50DA3CBD" w14:textId="3CF0D9B8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5</w:t>
            </w:r>
          </w:p>
        </w:tc>
        <w:tc>
          <w:tcPr>
            <w:tcW w:w="1916" w:type="dxa"/>
          </w:tcPr>
          <w:p w14:paraId="50639810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F58FD11" w14:textId="44A03023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3F1704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06D64B5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FBD329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84BC07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D22C893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48F028A0" w14:textId="77777777" w:rsidTr="005E02C1">
        <w:tc>
          <w:tcPr>
            <w:tcW w:w="561" w:type="dxa"/>
          </w:tcPr>
          <w:p w14:paraId="4C76D998" w14:textId="1857D44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6</w:t>
            </w:r>
          </w:p>
        </w:tc>
        <w:tc>
          <w:tcPr>
            <w:tcW w:w="1916" w:type="dxa"/>
          </w:tcPr>
          <w:p w14:paraId="6B6FA765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686820D" w14:textId="179287C7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137DA6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6C3802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518626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38434D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1EC7FD0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36858646" w14:textId="77777777" w:rsidTr="005E02C1">
        <w:tc>
          <w:tcPr>
            <w:tcW w:w="561" w:type="dxa"/>
          </w:tcPr>
          <w:p w14:paraId="456D9E63" w14:textId="31C38D42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7</w:t>
            </w:r>
          </w:p>
        </w:tc>
        <w:tc>
          <w:tcPr>
            <w:tcW w:w="1916" w:type="dxa"/>
          </w:tcPr>
          <w:p w14:paraId="3A8A669F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962144F" w14:textId="1C45BDAD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2B1D418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B227BC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4F4549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C5D2A80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5D343296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4C088E82" w14:textId="77777777" w:rsidTr="005E02C1">
        <w:tc>
          <w:tcPr>
            <w:tcW w:w="561" w:type="dxa"/>
          </w:tcPr>
          <w:p w14:paraId="0C088035" w14:textId="08413E13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lastRenderedPageBreak/>
              <w:t>8</w:t>
            </w:r>
          </w:p>
        </w:tc>
        <w:tc>
          <w:tcPr>
            <w:tcW w:w="1916" w:type="dxa"/>
          </w:tcPr>
          <w:p w14:paraId="1D85DC01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3D2B24BB" w14:textId="1D63ECF3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B2CEB9B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55772B3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6D80B4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934885D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F604A21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08213A4F" w14:textId="77777777" w:rsidTr="005E02C1">
        <w:tc>
          <w:tcPr>
            <w:tcW w:w="561" w:type="dxa"/>
          </w:tcPr>
          <w:p w14:paraId="15CEDBBB" w14:textId="5FC881C4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9</w:t>
            </w:r>
          </w:p>
        </w:tc>
        <w:tc>
          <w:tcPr>
            <w:tcW w:w="1916" w:type="dxa"/>
          </w:tcPr>
          <w:p w14:paraId="7C37AC29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3BD0409E" w14:textId="369B3B1E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F4BC344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88EE7AF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D5B188F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ACA2D0C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92EEC05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768C0B15" w14:textId="77777777" w:rsidTr="005E02C1">
        <w:tc>
          <w:tcPr>
            <w:tcW w:w="561" w:type="dxa"/>
          </w:tcPr>
          <w:p w14:paraId="5FBB1790" w14:textId="21EC2E68" w:rsidR="005E02C1" w:rsidRDefault="00A524CD" w:rsidP="005E02C1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10</w:t>
            </w:r>
          </w:p>
        </w:tc>
        <w:tc>
          <w:tcPr>
            <w:tcW w:w="1916" w:type="dxa"/>
          </w:tcPr>
          <w:p w14:paraId="0142412F" w14:textId="77777777" w:rsid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783DF7B" w14:textId="26AE215A" w:rsidR="00A524CD" w:rsidRPr="005E02C1" w:rsidRDefault="00A524CD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921484E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CDF8AE9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6E0FDCA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0074EC81" w14:textId="77777777" w:rsidR="005E02C1" w:rsidRPr="005E02C1" w:rsidRDefault="005E02C1" w:rsidP="005E02C1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0A1B43B" w14:textId="77777777" w:rsidR="005E02C1" w:rsidRPr="005E02C1" w:rsidRDefault="005E02C1" w:rsidP="005E02C1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5E02C1" w:rsidRPr="005E02C1" w14:paraId="653E0FD0" w14:textId="77777777" w:rsidTr="005E02C1">
        <w:tc>
          <w:tcPr>
            <w:tcW w:w="2477" w:type="dxa"/>
            <w:gridSpan w:val="2"/>
          </w:tcPr>
          <w:p w14:paraId="5D4F646C" w14:textId="3FA42DD7" w:rsidR="005E02C1" w:rsidRPr="005E02C1" w:rsidRDefault="00A524CD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</w:t>
            </w:r>
            <w:r w:rsidR="005E02C1" w:rsidRPr="005E02C1">
              <w:rPr>
                <w:rFonts w:ascii="ArialMT" w:hAnsi="ArialMT" w:cs="ArialMT"/>
              </w:rPr>
              <w:t>azem</w:t>
            </w:r>
            <w:r>
              <w:rPr>
                <w:rFonts w:ascii="ArialMT" w:hAnsi="ArialMT" w:cs="ArialMT"/>
              </w:rPr>
              <w:t xml:space="preserve">   część I</w:t>
            </w:r>
          </w:p>
        </w:tc>
        <w:tc>
          <w:tcPr>
            <w:tcW w:w="1559" w:type="dxa"/>
          </w:tcPr>
          <w:p w14:paraId="49CC75B9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3CD2907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0ABBDD2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479DF7AE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233B89D" w14:textId="77777777" w:rsidR="005E02C1" w:rsidRPr="005E02C1" w:rsidRDefault="005E02C1" w:rsidP="005E02C1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3A38BE6F" w14:textId="77777777" w:rsidTr="004D6DE0">
        <w:tc>
          <w:tcPr>
            <w:tcW w:w="9852" w:type="dxa"/>
            <w:gridSpan w:val="7"/>
          </w:tcPr>
          <w:p w14:paraId="6016C8B8" w14:textId="77777777" w:rsidR="00A524CD" w:rsidRDefault="00A524CD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25D92073" w14:textId="77777777" w:rsidR="00A524CD" w:rsidRPr="00BC29B4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II — Sprzęt komputerowy i urządzenia mobilne</w:t>
            </w:r>
          </w:p>
          <w:p w14:paraId="74B40BE1" w14:textId="77777777" w:rsidR="00A524CD" w:rsidRDefault="00A524CD" w:rsidP="004D6DE0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A524CD" w:rsidRPr="005E02C1" w14:paraId="6216B5E5" w14:textId="77777777" w:rsidTr="004D6DE0">
        <w:tc>
          <w:tcPr>
            <w:tcW w:w="561" w:type="dxa"/>
          </w:tcPr>
          <w:p w14:paraId="2DEE805E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31BF5A09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4EDD47A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2FD118F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197482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3B7082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FBFF1A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1A612FF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5B33823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5FD92263" w14:textId="77777777" w:rsidTr="004D6DE0">
        <w:tc>
          <w:tcPr>
            <w:tcW w:w="561" w:type="dxa"/>
          </w:tcPr>
          <w:p w14:paraId="1C4CEF8E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4E8EDA80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961380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01AED14A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2A9FC39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4E1EA10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0813F34B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06939C0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3B805AEE" w14:textId="77777777" w:rsidTr="004D6DE0">
        <w:tc>
          <w:tcPr>
            <w:tcW w:w="561" w:type="dxa"/>
          </w:tcPr>
          <w:p w14:paraId="28090D2E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7E4B5E12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C64D9DE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406E0E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6EEF429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8196E2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22A2F2C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047BF3C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77EFF7AC" w14:textId="77777777" w:rsidTr="004D6DE0">
        <w:tc>
          <w:tcPr>
            <w:tcW w:w="2477" w:type="dxa"/>
            <w:gridSpan w:val="2"/>
          </w:tcPr>
          <w:p w14:paraId="18DF2601" w14:textId="46A045A2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Razem część II</w:t>
            </w:r>
          </w:p>
        </w:tc>
        <w:tc>
          <w:tcPr>
            <w:tcW w:w="1559" w:type="dxa"/>
          </w:tcPr>
          <w:p w14:paraId="43C1B4F4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947BE24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056728C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1F754E49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2490FCC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45519447" w14:textId="77777777" w:rsidTr="004D6DE0">
        <w:tc>
          <w:tcPr>
            <w:tcW w:w="9852" w:type="dxa"/>
            <w:gridSpan w:val="7"/>
          </w:tcPr>
          <w:p w14:paraId="5B9836EA" w14:textId="77777777" w:rsidR="00A524CD" w:rsidRDefault="00A524CD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97F8506" w14:textId="1CA8A2E6" w:rsidR="00A524CD" w:rsidRPr="00BC29B4" w:rsidRDefault="00A524CD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C29B4">
              <w:rPr>
                <w:b/>
                <w:bCs/>
                <w:color w:val="auto"/>
                <w:sz w:val="24"/>
                <w:szCs w:val="24"/>
              </w:rPr>
              <w:t>CZĘŚĆ II</w:t>
            </w:r>
            <w:r>
              <w:rPr>
                <w:b/>
                <w:bCs/>
                <w:color w:val="auto"/>
                <w:sz w:val="24"/>
                <w:szCs w:val="24"/>
              </w:rPr>
              <w:t>I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514CCF">
              <w:rPr>
                <w:b/>
                <w:bCs/>
                <w:color w:val="auto"/>
                <w:sz w:val="24"/>
                <w:szCs w:val="24"/>
              </w:rPr>
              <w:t>Sprzęt multimedialny i interaktywny</w:t>
            </w:r>
          </w:p>
          <w:p w14:paraId="2C1F3C1B" w14:textId="77777777" w:rsidR="00A524CD" w:rsidRDefault="00A524CD" w:rsidP="004D6DE0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</w:p>
        </w:tc>
      </w:tr>
      <w:tr w:rsidR="00A524CD" w:rsidRPr="005E02C1" w14:paraId="416A7D7F" w14:textId="77777777" w:rsidTr="004D6DE0">
        <w:tc>
          <w:tcPr>
            <w:tcW w:w="561" w:type="dxa"/>
          </w:tcPr>
          <w:p w14:paraId="65B231A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0028711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2A86945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7F65895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0B0EEC0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EC3EC1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D449B2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C01D400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6D2F0F4A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2904F1D4" w14:textId="77777777" w:rsidTr="004D6DE0">
        <w:tc>
          <w:tcPr>
            <w:tcW w:w="561" w:type="dxa"/>
          </w:tcPr>
          <w:p w14:paraId="2D5D557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70A49862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576E5DA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D5CDEF1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EE1C26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5EBD730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3AB2A3F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68809C9C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39E7466E" w14:textId="77777777" w:rsidTr="004D6DE0">
        <w:tc>
          <w:tcPr>
            <w:tcW w:w="561" w:type="dxa"/>
          </w:tcPr>
          <w:p w14:paraId="3DBE0DBC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3F21B638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0B5862C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58D23D5D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489072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67E4525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D38828B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3BF4D049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712424C6" w14:textId="77777777" w:rsidTr="004D6DE0">
        <w:tc>
          <w:tcPr>
            <w:tcW w:w="2477" w:type="dxa"/>
            <w:gridSpan w:val="2"/>
          </w:tcPr>
          <w:p w14:paraId="7885AF7E" w14:textId="771BDB1C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III</w:t>
            </w:r>
          </w:p>
        </w:tc>
        <w:tc>
          <w:tcPr>
            <w:tcW w:w="1559" w:type="dxa"/>
          </w:tcPr>
          <w:p w14:paraId="3BAA6431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12D2898A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1F32F87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97310F4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E5E4259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1643A86F" w14:textId="77777777" w:rsidTr="004D6DE0">
        <w:tc>
          <w:tcPr>
            <w:tcW w:w="9852" w:type="dxa"/>
            <w:gridSpan w:val="7"/>
          </w:tcPr>
          <w:p w14:paraId="7DC045F2" w14:textId="77777777" w:rsidR="00A524CD" w:rsidRDefault="00A524CD" w:rsidP="004D6DE0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777D200E" w14:textId="7E01DFC7" w:rsidR="00A524CD" w:rsidRDefault="00A524CD" w:rsidP="004D6DE0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CZĘŚĆ IV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A524CD">
              <w:rPr>
                <w:b/>
                <w:bCs/>
                <w:color w:val="auto"/>
                <w:sz w:val="24"/>
                <w:szCs w:val="24"/>
              </w:rPr>
              <w:t xml:space="preserve">Pomoce dydaktyczne i sensoryczne </w:t>
            </w:r>
          </w:p>
        </w:tc>
      </w:tr>
      <w:tr w:rsidR="00A524CD" w:rsidRPr="005E02C1" w14:paraId="67FF91E8" w14:textId="77777777" w:rsidTr="004D6DE0">
        <w:tc>
          <w:tcPr>
            <w:tcW w:w="561" w:type="dxa"/>
          </w:tcPr>
          <w:p w14:paraId="3CA15ACE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1525585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54BA003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EA6B07D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BCDB74D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DFDE39B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0119AF6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E728758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5ABEE261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29F79D72" w14:textId="77777777" w:rsidTr="004D6DE0">
        <w:tc>
          <w:tcPr>
            <w:tcW w:w="561" w:type="dxa"/>
          </w:tcPr>
          <w:p w14:paraId="528D55F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1328832F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43D655D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266589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B62188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D532A2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A8464BE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4419B9BF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D2BEC94" w14:textId="77777777" w:rsidTr="004D6DE0">
        <w:tc>
          <w:tcPr>
            <w:tcW w:w="561" w:type="dxa"/>
          </w:tcPr>
          <w:p w14:paraId="1B5FD5B7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469682E7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1728C551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2266F66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78C4DA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C8C0951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734E0F6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4B13431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279EBCF" w14:textId="77777777" w:rsidTr="004D6DE0">
        <w:tc>
          <w:tcPr>
            <w:tcW w:w="2477" w:type="dxa"/>
            <w:gridSpan w:val="2"/>
          </w:tcPr>
          <w:p w14:paraId="491FCD1F" w14:textId="6D60C954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IV</w:t>
            </w:r>
          </w:p>
        </w:tc>
        <w:tc>
          <w:tcPr>
            <w:tcW w:w="1559" w:type="dxa"/>
          </w:tcPr>
          <w:p w14:paraId="640CF2B4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5FC7D86D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10C6C32A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439D583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29C0BF5C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14:paraId="132EC867" w14:textId="77777777" w:rsidTr="004D6DE0">
        <w:tc>
          <w:tcPr>
            <w:tcW w:w="9852" w:type="dxa"/>
            <w:gridSpan w:val="7"/>
          </w:tcPr>
          <w:p w14:paraId="1B59643E" w14:textId="7B7E36A2" w:rsidR="00A524CD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3402DC97" w14:textId="77777777" w:rsidR="00A524CD" w:rsidRDefault="00A524CD" w:rsidP="00A524CD">
            <w:pPr>
              <w:pStyle w:val="Teksttreci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4D175543" w14:textId="786C48DD" w:rsidR="00A524CD" w:rsidRDefault="00A524CD" w:rsidP="00A524CD">
            <w:pPr>
              <w:pStyle w:val="Teksttreci0"/>
              <w:shd w:val="clear" w:color="auto" w:fill="auto"/>
              <w:jc w:val="center"/>
              <w:rPr>
                <w:rFonts w:asciiTheme="minorHAnsi" w:hAnsiTheme="minorHAnsi" w:cstheme="minorHAnsi"/>
                <w:bCs/>
                <w:iCs/>
                <w:lang w:eastAsia="pl-PL" w:bidi="pl-PL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CZĘŚĆ V</w:t>
            </w:r>
            <w:r w:rsidRPr="00BC29B4">
              <w:rPr>
                <w:b/>
                <w:bCs/>
                <w:color w:val="auto"/>
                <w:sz w:val="24"/>
                <w:szCs w:val="24"/>
              </w:rPr>
              <w:t xml:space="preserve"> — </w:t>
            </w:r>
            <w:r w:rsidRPr="00A524CD">
              <w:rPr>
                <w:b/>
                <w:bCs/>
                <w:color w:val="auto"/>
                <w:sz w:val="24"/>
                <w:szCs w:val="24"/>
              </w:rPr>
              <w:t>Wyposażenie terapeutyczne i SI</w:t>
            </w:r>
          </w:p>
        </w:tc>
      </w:tr>
      <w:tr w:rsidR="00A524CD" w:rsidRPr="005E02C1" w14:paraId="6E67CB07" w14:textId="77777777" w:rsidTr="004D6DE0">
        <w:tc>
          <w:tcPr>
            <w:tcW w:w="561" w:type="dxa"/>
          </w:tcPr>
          <w:p w14:paraId="04CAE1D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5E02C1"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76461D49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7ADE7E37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49CF832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4EA658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F453A24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5DD451F7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3559573C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3F745EDB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601AEBFE" w14:textId="77777777" w:rsidTr="004D6DE0">
        <w:tc>
          <w:tcPr>
            <w:tcW w:w="561" w:type="dxa"/>
          </w:tcPr>
          <w:p w14:paraId="1EE4B2B9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1916" w:type="dxa"/>
          </w:tcPr>
          <w:p w14:paraId="46A91B54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08A413A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32F53480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03EBD198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8D46573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744AD37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00B5F8EA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49D8B6C2" w14:textId="77777777" w:rsidTr="004D6DE0">
        <w:tc>
          <w:tcPr>
            <w:tcW w:w="561" w:type="dxa"/>
          </w:tcPr>
          <w:p w14:paraId="03DC57F4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eastAsia="Calibri" w:hAnsi="ArialMT" w:cs="ArialMT"/>
              </w:rPr>
            </w:pPr>
            <w:r>
              <w:rPr>
                <w:rFonts w:ascii="ArialMT" w:eastAsia="Calibri" w:hAnsi="ArialMT" w:cs="ArialMT"/>
              </w:rPr>
              <w:t>3</w:t>
            </w:r>
          </w:p>
        </w:tc>
        <w:tc>
          <w:tcPr>
            <w:tcW w:w="1916" w:type="dxa"/>
          </w:tcPr>
          <w:p w14:paraId="3726E111" w14:textId="77777777" w:rsidR="00A524CD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69951035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169BA297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6BB92C75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39EB67C9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16F9576C" w14:textId="77777777" w:rsidR="00A524CD" w:rsidRPr="005E02C1" w:rsidRDefault="00A524CD" w:rsidP="004D6DE0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69B960F" w14:textId="77777777" w:rsidR="00A524CD" w:rsidRPr="005E02C1" w:rsidRDefault="00A524CD" w:rsidP="004D6DE0">
            <w:pPr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A524CD" w:rsidRPr="005E02C1" w14:paraId="50C67A4C" w14:textId="77777777" w:rsidTr="004D6DE0">
        <w:tc>
          <w:tcPr>
            <w:tcW w:w="2477" w:type="dxa"/>
            <w:gridSpan w:val="2"/>
          </w:tcPr>
          <w:p w14:paraId="19E80D51" w14:textId="47830CFC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5E02C1">
              <w:rPr>
                <w:rFonts w:ascii="ArialMT" w:hAnsi="ArialMT" w:cs="ArialMT"/>
              </w:rPr>
              <w:t>Razem</w:t>
            </w:r>
            <w:r>
              <w:rPr>
                <w:rFonts w:ascii="ArialMT" w:hAnsi="ArialMT" w:cs="ArialMT"/>
              </w:rPr>
              <w:t xml:space="preserve"> część V</w:t>
            </w:r>
          </w:p>
        </w:tc>
        <w:tc>
          <w:tcPr>
            <w:tcW w:w="1559" w:type="dxa"/>
          </w:tcPr>
          <w:p w14:paraId="765391EC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7F11FF18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70743F5D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6AFD888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1312BC17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  <w:tr w:rsidR="00A524CD" w:rsidRPr="005E02C1" w14:paraId="6886B36E" w14:textId="77777777" w:rsidTr="004D6DE0">
        <w:tc>
          <w:tcPr>
            <w:tcW w:w="2477" w:type="dxa"/>
            <w:gridSpan w:val="2"/>
          </w:tcPr>
          <w:p w14:paraId="117F3C9A" w14:textId="18050D60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łacznie</w:t>
            </w:r>
          </w:p>
        </w:tc>
        <w:tc>
          <w:tcPr>
            <w:tcW w:w="1559" w:type="dxa"/>
          </w:tcPr>
          <w:p w14:paraId="5944AD7F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3AC0BAE7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0ECEFAA0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35718346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5EC5E247" w14:textId="77777777" w:rsidR="00A524CD" w:rsidRPr="005E02C1" w:rsidRDefault="00A524CD" w:rsidP="004D6DE0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</w:tbl>
    <w:p w14:paraId="18F181E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0411E8A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E17A8DC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2. z gwarancją:</w:t>
      </w:r>
    </w:p>
    <w:p w14:paraId="2CB5D75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713E3A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Urządzenie: ……………………………..………………….. – okres gwarancji………….miesięcy.</w:t>
      </w:r>
    </w:p>
    <w:p w14:paraId="3111417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7E09CDE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lastRenderedPageBreak/>
        <w:t>3. Deklaruję ponadto termin dostarczenia zamówienia zgodnie z zapisami podanymi w zapytaniu ofertowym.</w:t>
      </w:r>
    </w:p>
    <w:p w14:paraId="592DA01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663659A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4. Oświadczam, że w procedurze wyboru wykonawcy na realizację niniejszego zapytania:</w:t>
      </w:r>
    </w:p>
    <w:p w14:paraId="6E3D9737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cena brutto obejmuje wszystkie koszty realizacji przedmiotu zamówienia,</w:t>
      </w:r>
    </w:p>
    <w:p w14:paraId="4BDF03C1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spełniam warunki udziału w postępowaniu i wszystkie wymagania zawarte w rozeznaniu rynku</w:t>
      </w:r>
    </w:p>
    <w:p w14:paraId="459FD6CF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uzyskałem/-łam od Zamawiającego wszelkie informacje niezbędne do rzetelnego sporządzenia niniejszej oferty,</w:t>
      </w:r>
    </w:p>
    <w:p w14:paraId="200098EB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znajduję się w sytuacji ekonomicznej i finansowej zapewniającej wykonanie zamówienia, zgodnej z wymogami określonymi w zapytaniu ofertowym,</w:t>
      </w:r>
    </w:p>
    <w:p w14:paraId="51F7416B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14:paraId="15957BBE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2B8E1A5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9B54492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A144F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83735BA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14:paraId="2914FE7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podpis/y Oferenta)</w:t>
      </w:r>
    </w:p>
    <w:p w14:paraId="257298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85E04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09DC129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AC26B5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F9D012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Jednocześnie stwierdzam/-y, iż świadomy/-i jestem/-śmy odpowiedzialności karnej związanej</w:t>
      </w:r>
    </w:p>
    <w:p w14:paraId="754254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ze składaniem fałszywych oświadczeń.</w:t>
      </w:r>
    </w:p>
    <w:p w14:paraId="0CBD98F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0A1317C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2F45D6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14:paraId="13AF2B5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podpis/-y Oferenta)</w:t>
      </w:r>
    </w:p>
    <w:p w14:paraId="421E0E3B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1614C9AC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368995F7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0054A965" w14:textId="77777777" w:rsidR="0023498B" w:rsidRDefault="0023498B">
      <w:pPr>
        <w:rPr>
          <w:rFonts w:ascii="Arial-ItalicMT" w:hAnsi="Arial-ItalicMT" w:cs="Arial-ItalicMT"/>
        </w:rPr>
      </w:pPr>
    </w:p>
    <w:sectPr w:rsidR="0023498B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C7F8" w14:textId="77777777" w:rsidR="00BB6C5B" w:rsidRDefault="00BB6C5B" w:rsidP="004449B7">
      <w:pPr>
        <w:spacing w:after="0" w:line="240" w:lineRule="auto"/>
      </w:pPr>
      <w:r>
        <w:separator/>
      </w:r>
    </w:p>
  </w:endnote>
  <w:endnote w:type="continuationSeparator" w:id="0">
    <w:p w14:paraId="7CEE4E5D" w14:textId="77777777" w:rsidR="00BB6C5B" w:rsidRDefault="00BB6C5B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Arial-ItalicMT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0CC7C1BB" w:rsidR="00C5767B" w:rsidRDefault="00C576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468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6468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C5767B" w:rsidRDefault="00C57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70C0" w14:textId="77777777" w:rsidR="00BB6C5B" w:rsidRDefault="00BB6C5B" w:rsidP="004449B7">
      <w:pPr>
        <w:spacing w:after="0" w:line="240" w:lineRule="auto"/>
      </w:pPr>
      <w:r>
        <w:separator/>
      </w:r>
    </w:p>
  </w:footnote>
  <w:footnote w:type="continuationSeparator" w:id="0">
    <w:p w14:paraId="2F8FCA42" w14:textId="77777777" w:rsidR="00BB6C5B" w:rsidRDefault="00BB6C5B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17E3" w14:textId="65D044C5" w:rsidR="00C5767B" w:rsidRPr="00460283" w:rsidRDefault="00C5767B" w:rsidP="00460283">
    <w:pPr>
      <w:pStyle w:val="Nagwek"/>
    </w:pPr>
    <w:r w:rsidRPr="00E559F8">
      <w:rPr>
        <w:rFonts w:ascii="Arial Narrow" w:hAnsi="Arial Narrow"/>
        <w:b/>
        <w:noProof/>
        <w:lang w:eastAsia="pl-PL"/>
      </w:rPr>
      <w:drawing>
        <wp:inline distT="0" distB="0" distL="0" distR="0" wp14:anchorId="01EB39C6" wp14:editId="38140C3D">
          <wp:extent cx="562483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84"/>
    <w:multiLevelType w:val="hybridMultilevel"/>
    <w:tmpl w:val="1F181F94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436"/>
    <w:multiLevelType w:val="hybridMultilevel"/>
    <w:tmpl w:val="26060080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353"/>
    <w:multiLevelType w:val="hybridMultilevel"/>
    <w:tmpl w:val="3966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4B1"/>
    <w:multiLevelType w:val="hybridMultilevel"/>
    <w:tmpl w:val="F416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9BD"/>
    <w:multiLevelType w:val="hybridMultilevel"/>
    <w:tmpl w:val="E384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A66C9"/>
    <w:multiLevelType w:val="hybridMultilevel"/>
    <w:tmpl w:val="DBC22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B745B"/>
    <w:multiLevelType w:val="hybridMultilevel"/>
    <w:tmpl w:val="35B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7F4A"/>
    <w:multiLevelType w:val="hybridMultilevel"/>
    <w:tmpl w:val="06D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C1D5E91"/>
    <w:multiLevelType w:val="hybridMultilevel"/>
    <w:tmpl w:val="4A2A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C5902"/>
    <w:multiLevelType w:val="hybridMultilevel"/>
    <w:tmpl w:val="CF4A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47432">
    <w:abstractNumId w:val="13"/>
  </w:num>
  <w:num w:numId="2" w16cid:durableId="221643823">
    <w:abstractNumId w:val="14"/>
  </w:num>
  <w:num w:numId="3" w16cid:durableId="2038039351">
    <w:abstractNumId w:val="10"/>
  </w:num>
  <w:num w:numId="4" w16cid:durableId="1967738708">
    <w:abstractNumId w:val="4"/>
  </w:num>
  <w:num w:numId="5" w16cid:durableId="1977371966">
    <w:abstractNumId w:val="2"/>
  </w:num>
  <w:num w:numId="6" w16cid:durableId="1337152150">
    <w:abstractNumId w:val="11"/>
  </w:num>
  <w:num w:numId="7" w16cid:durableId="2021546628">
    <w:abstractNumId w:val="12"/>
  </w:num>
  <w:num w:numId="8" w16cid:durableId="530649120">
    <w:abstractNumId w:val="15"/>
  </w:num>
  <w:num w:numId="9" w16cid:durableId="1831753510">
    <w:abstractNumId w:val="0"/>
  </w:num>
  <w:num w:numId="10" w16cid:durableId="1467891619">
    <w:abstractNumId w:val="7"/>
  </w:num>
  <w:num w:numId="11" w16cid:durableId="2040664471">
    <w:abstractNumId w:val="16"/>
  </w:num>
  <w:num w:numId="12" w16cid:durableId="244874939">
    <w:abstractNumId w:val="9"/>
  </w:num>
  <w:num w:numId="13" w16cid:durableId="2100636516">
    <w:abstractNumId w:val="8"/>
  </w:num>
  <w:num w:numId="14" w16cid:durableId="2054844161">
    <w:abstractNumId w:val="3"/>
  </w:num>
  <w:num w:numId="15" w16cid:durableId="319499777">
    <w:abstractNumId w:val="5"/>
  </w:num>
  <w:num w:numId="16" w16cid:durableId="1763720405">
    <w:abstractNumId w:val="1"/>
  </w:num>
  <w:num w:numId="17" w16cid:durableId="1441535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3613D"/>
    <w:rsid w:val="00043AFD"/>
    <w:rsid w:val="00060886"/>
    <w:rsid w:val="000B30F5"/>
    <w:rsid w:val="000C4279"/>
    <w:rsid w:val="00135338"/>
    <w:rsid w:val="0014483F"/>
    <w:rsid w:val="00171CB5"/>
    <w:rsid w:val="00195BDD"/>
    <w:rsid w:val="001B6BF6"/>
    <w:rsid w:val="001C23B8"/>
    <w:rsid w:val="001D270F"/>
    <w:rsid w:val="00220A40"/>
    <w:rsid w:val="00232F3E"/>
    <w:rsid w:val="0023498B"/>
    <w:rsid w:val="00251F3E"/>
    <w:rsid w:val="00252206"/>
    <w:rsid w:val="00256684"/>
    <w:rsid w:val="002915F4"/>
    <w:rsid w:val="00293FA2"/>
    <w:rsid w:val="00294437"/>
    <w:rsid w:val="002956EC"/>
    <w:rsid w:val="002A3EF8"/>
    <w:rsid w:val="002C70AF"/>
    <w:rsid w:val="002D7B17"/>
    <w:rsid w:val="003177E3"/>
    <w:rsid w:val="00333460"/>
    <w:rsid w:val="00365F25"/>
    <w:rsid w:val="00392B94"/>
    <w:rsid w:val="003A757E"/>
    <w:rsid w:val="003D0A6C"/>
    <w:rsid w:val="003D68AB"/>
    <w:rsid w:val="003F03CE"/>
    <w:rsid w:val="00403870"/>
    <w:rsid w:val="004254C6"/>
    <w:rsid w:val="0043168A"/>
    <w:rsid w:val="0044049F"/>
    <w:rsid w:val="004449B7"/>
    <w:rsid w:val="00460283"/>
    <w:rsid w:val="0048601E"/>
    <w:rsid w:val="004B056B"/>
    <w:rsid w:val="004C1EEB"/>
    <w:rsid w:val="004D2D76"/>
    <w:rsid w:val="004F1103"/>
    <w:rsid w:val="005010FB"/>
    <w:rsid w:val="00504E50"/>
    <w:rsid w:val="005069C5"/>
    <w:rsid w:val="00514CCF"/>
    <w:rsid w:val="00525286"/>
    <w:rsid w:val="00530E9A"/>
    <w:rsid w:val="00535396"/>
    <w:rsid w:val="0054120E"/>
    <w:rsid w:val="00562EDD"/>
    <w:rsid w:val="005656DC"/>
    <w:rsid w:val="005700C4"/>
    <w:rsid w:val="005960C5"/>
    <w:rsid w:val="005A22EC"/>
    <w:rsid w:val="005B08F6"/>
    <w:rsid w:val="005E02C1"/>
    <w:rsid w:val="00633F67"/>
    <w:rsid w:val="0068587D"/>
    <w:rsid w:val="00685BD4"/>
    <w:rsid w:val="00694DFC"/>
    <w:rsid w:val="006A4C22"/>
    <w:rsid w:val="006A5B3A"/>
    <w:rsid w:val="006B46FF"/>
    <w:rsid w:val="006C0580"/>
    <w:rsid w:val="006D379E"/>
    <w:rsid w:val="006F7856"/>
    <w:rsid w:val="00700060"/>
    <w:rsid w:val="007068D1"/>
    <w:rsid w:val="007275CC"/>
    <w:rsid w:val="00731E56"/>
    <w:rsid w:val="00747065"/>
    <w:rsid w:val="007541B2"/>
    <w:rsid w:val="00762C86"/>
    <w:rsid w:val="00767360"/>
    <w:rsid w:val="00774CF6"/>
    <w:rsid w:val="00792C8E"/>
    <w:rsid w:val="007A620F"/>
    <w:rsid w:val="007B07FF"/>
    <w:rsid w:val="007C592A"/>
    <w:rsid w:val="007D5FC9"/>
    <w:rsid w:val="007F2B08"/>
    <w:rsid w:val="0082727B"/>
    <w:rsid w:val="00862D97"/>
    <w:rsid w:val="00865421"/>
    <w:rsid w:val="00865E48"/>
    <w:rsid w:val="00877101"/>
    <w:rsid w:val="0089526E"/>
    <w:rsid w:val="008A12BB"/>
    <w:rsid w:val="00910700"/>
    <w:rsid w:val="00913EEC"/>
    <w:rsid w:val="009445F0"/>
    <w:rsid w:val="0094507B"/>
    <w:rsid w:val="00947DFA"/>
    <w:rsid w:val="00956189"/>
    <w:rsid w:val="00965F98"/>
    <w:rsid w:val="00972DF1"/>
    <w:rsid w:val="00973583"/>
    <w:rsid w:val="009A3566"/>
    <w:rsid w:val="009C3727"/>
    <w:rsid w:val="009D3DE0"/>
    <w:rsid w:val="009E08F6"/>
    <w:rsid w:val="009E11F3"/>
    <w:rsid w:val="00A162E1"/>
    <w:rsid w:val="00A23D19"/>
    <w:rsid w:val="00A26468"/>
    <w:rsid w:val="00A35B1E"/>
    <w:rsid w:val="00A446A7"/>
    <w:rsid w:val="00A44862"/>
    <w:rsid w:val="00A47167"/>
    <w:rsid w:val="00A477FF"/>
    <w:rsid w:val="00A524CD"/>
    <w:rsid w:val="00A5563B"/>
    <w:rsid w:val="00A609B1"/>
    <w:rsid w:val="00A63868"/>
    <w:rsid w:val="00A73FD9"/>
    <w:rsid w:val="00AC38FD"/>
    <w:rsid w:val="00AD2576"/>
    <w:rsid w:val="00AE19B7"/>
    <w:rsid w:val="00AE3F69"/>
    <w:rsid w:val="00AF75AA"/>
    <w:rsid w:val="00B04A21"/>
    <w:rsid w:val="00B072CE"/>
    <w:rsid w:val="00B13C1E"/>
    <w:rsid w:val="00B17ED0"/>
    <w:rsid w:val="00B20320"/>
    <w:rsid w:val="00B400BE"/>
    <w:rsid w:val="00B41CAA"/>
    <w:rsid w:val="00B46284"/>
    <w:rsid w:val="00B54981"/>
    <w:rsid w:val="00B80FD7"/>
    <w:rsid w:val="00B914CD"/>
    <w:rsid w:val="00BA70AE"/>
    <w:rsid w:val="00BA717D"/>
    <w:rsid w:val="00BB6C5B"/>
    <w:rsid w:val="00BC0339"/>
    <w:rsid w:val="00BC29B4"/>
    <w:rsid w:val="00C25248"/>
    <w:rsid w:val="00C5767B"/>
    <w:rsid w:val="00C87367"/>
    <w:rsid w:val="00CC34D1"/>
    <w:rsid w:val="00CD4E52"/>
    <w:rsid w:val="00CE0DA6"/>
    <w:rsid w:val="00D01260"/>
    <w:rsid w:val="00D0519A"/>
    <w:rsid w:val="00D125C6"/>
    <w:rsid w:val="00D162A8"/>
    <w:rsid w:val="00D21531"/>
    <w:rsid w:val="00D36BD3"/>
    <w:rsid w:val="00D45233"/>
    <w:rsid w:val="00D7366C"/>
    <w:rsid w:val="00DA5ADC"/>
    <w:rsid w:val="00DC08A3"/>
    <w:rsid w:val="00DC7327"/>
    <w:rsid w:val="00DE0A2D"/>
    <w:rsid w:val="00E004AF"/>
    <w:rsid w:val="00E137B7"/>
    <w:rsid w:val="00EC2E51"/>
    <w:rsid w:val="00F01869"/>
    <w:rsid w:val="00F45496"/>
    <w:rsid w:val="00F63422"/>
    <w:rsid w:val="00F772B7"/>
    <w:rsid w:val="00F82CF2"/>
    <w:rsid w:val="00F95372"/>
    <w:rsid w:val="00FB116F"/>
    <w:rsid w:val="00FC786B"/>
    <w:rsid w:val="00FD3A6B"/>
    <w:rsid w:val="00FE219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C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A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A6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32F3E"/>
  </w:style>
  <w:style w:type="character" w:customStyle="1" w:styleId="markedcontent">
    <w:name w:val="markedcontent"/>
    <w:basedOn w:val="Domylnaczcionkaakapitu"/>
    <w:rsid w:val="007A620F"/>
  </w:style>
  <w:style w:type="table" w:customStyle="1" w:styleId="Tabela-Siatka1">
    <w:name w:val="Tabela - Siatka1"/>
    <w:basedOn w:val="Standardowy"/>
    <w:next w:val="Tabela-Siatka"/>
    <w:uiPriority w:val="39"/>
    <w:rsid w:val="005E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874D-DB9E-4C15-BB25-FB15BCA02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3296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Dorota Firmowska</cp:lastModifiedBy>
  <cp:revision>10</cp:revision>
  <cp:lastPrinted>2021-11-29T08:53:00Z</cp:lastPrinted>
  <dcterms:created xsi:type="dcterms:W3CDTF">2026-01-14T22:17:00Z</dcterms:created>
  <dcterms:modified xsi:type="dcterms:W3CDTF">2026-01-18T18:38:00Z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